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ColorfulGrid-Accent1"/>
        <w:tblpPr w:leftFromText="180" w:rightFromText="180" w:vertAnchor="text" w:horzAnchor="margin" w:tblpXSpec="center" w:tblpY="1156"/>
        <w:tblW w:w="0" w:type="auto"/>
        <w:tblLook w:val="0480" w:firstRow="0" w:lastRow="0" w:firstColumn="1" w:lastColumn="0" w:noHBand="0" w:noVBand="1"/>
        <w:tblCaption w:val="Course Code and Credit"/>
      </w:tblPr>
      <w:tblGrid>
        <w:gridCol w:w="2769"/>
        <w:gridCol w:w="6591"/>
      </w:tblGrid>
      <w:tr w:rsidR="004D4C83" w:rsidRPr="003E6EB2" w14:paraId="39863B72" w14:textId="77777777" w:rsidTr="002D52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9" w:type="dxa"/>
            <w:vAlign w:val="center"/>
          </w:tcPr>
          <w:p w14:paraId="68052166" w14:textId="77777777" w:rsidR="004D4C83" w:rsidRPr="00096EEC" w:rsidRDefault="004D4C83" w:rsidP="004D4C83">
            <w:pPr>
              <w:pStyle w:val="Heading3"/>
              <w:spacing w:before="60" w:after="60"/>
              <w:outlineLvl w:val="2"/>
              <w:rPr>
                <w:rFonts w:ascii="Open Sans" w:hAnsi="Open Sans" w:cs="Open Sans"/>
                <w:color w:val="FFFFFF" w:themeColor="background1"/>
                <w:sz w:val="20"/>
                <w:szCs w:val="20"/>
              </w:rPr>
            </w:pPr>
            <w:r w:rsidRPr="00096EEC">
              <w:rPr>
                <w:rFonts w:ascii="Open Sans" w:hAnsi="Open Sans" w:cs="Open Sans"/>
                <w:color w:val="FFFFFF" w:themeColor="background1"/>
                <w:sz w:val="20"/>
                <w:szCs w:val="20"/>
              </w:rPr>
              <w:t>Course Code(s):</w:t>
            </w:r>
          </w:p>
        </w:tc>
        <w:tc>
          <w:tcPr>
            <w:tcW w:w="6591" w:type="dxa"/>
            <w:vAlign w:val="center"/>
          </w:tcPr>
          <w:p w14:paraId="27DF3879" w14:textId="76796DFD" w:rsidR="004D4C83" w:rsidRPr="00096EEC" w:rsidRDefault="00126E6C" w:rsidP="004D4C83">
            <w:pPr>
              <w:pStyle w:val="Heading3"/>
              <w:spacing w:before="0"/>
              <w:outlineLvl w:val="2"/>
              <w:cnfStyle w:val="000000100000" w:firstRow="0" w:lastRow="0" w:firstColumn="0" w:lastColumn="0" w:oddVBand="0" w:evenVBand="0" w:oddHBand="1" w:evenHBand="0" w:firstRowFirstColumn="0" w:firstRowLastColumn="0" w:lastRowFirstColumn="0" w:lastRowLastColumn="0"/>
              <w:rPr>
                <w:rFonts w:ascii="Open Sans" w:hAnsi="Open Sans" w:cs="Open Sans"/>
                <w:b w:val="0"/>
                <w:color w:val="auto"/>
                <w:sz w:val="20"/>
                <w:szCs w:val="20"/>
              </w:rPr>
            </w:pPr>
            <w:r>
              <w:rPr>
                <w:rFonts w:ascii="Open Sans" w:hAnsi="Open Sans" w:cs="Open Sans"/>
                <w:b w:val="0"/>
                <w:color w:val="auto"/>
                <w:sz w:val="20"/>
                <w:szCs w:val="20"/>
              </w:rPr>
              <w:t>53415</w:t>
            </w:r>
          </w:p>
        </w:tc>
      </w:tr>
      <w:tr w:rsidR="004D4C83" w:rsidRPr="003E6EB2" w14:paraId="45AB04F8" w14:textId="77777777" w:rsidTr="002D523C">
        <w:tc>
          <w:tcPr>
            <w:cnfStyle w:val="001000000000" w:firstRow="0" w:lastRow="0" w:firstColumn="1" w:lastColumn="0" w:oddVBand="0" w:evenVBand="0" w:oddHBand="0" w:evenHBand="0" w:firstRowFirstColumn="0" w:firstRowLastColumn="0" w:lastRowFirstColumn="0" w:lastRowLastColumn="0"/>
            <w:tcW w:w="2769" w:type="dxa"/>
            <w:vAlign w:val="center"/>
          </w:tcPr>
          <w:p w14:paraId="38046152" w14:textId="77777777" w:rsidR="004D4C83" w:rsidRPr="00096EEC" w:rsidRDefault="004D4C83" w:rsidP="004D4C83">
            <w:pPr>
              <w:pStyle w:val="Heading3"/>
              <w:spacing w:before="60" w:after="60"/>
              <w:outlineLvl w:val="2"/>
              <w:rPr>
                <w:rFonts w:ascii="Open Sans" w:hAnsi="Open Sans" w:cs="Open Sans"/>
                <w:color w:val="FFFFFF" w:themeColor="background1"/>
                <w:sz w:val="20"/>
                <w:szCs w:val="20"/>
              </w:rPr>
            </w:pPr>
            <w:r w:rsidRPr="00096EEC">
              <w:rPr>
                <w:rFonts w:ascii="Open Sans" w:hAnsi="Open Sans" w:cs="Open Sans"/>
                <w:color w:val="FFFFFF" w:themeColor="background1"/>
                <w:sz w:val="20"/>
                <w:szCs w:val="20"/>
              </w:rPr>
              <w:t>Credit:</w:t>
            </w:r>
          </w:p>
        </w:tc>
        <w:tc>
          <w:tcPr>
            <w:tcW w:w="6591" w:type="dxa"/>
            <w:vAlign w:val="center"/>
          </w:tcPr>
          <w:p w14:paraId="1B166846" w14:textId="56B52F78" w:rsidR="004D4C83" w:rsidRPr="00096EEC" w:rsidRDefault="00CE1CD4" w:rsidP="004D4C83">
            <w:pPr>
              <w:pStyle w:val="Heading3"/>
              <w:spacing w:before="0"/>
              <w:outlineLvl w:val="2"/>
              <w:cnfStyle w:val="000000000000" w:firstRow="0" w:lastRow="0" w:firstColumn="0" w:lastColumn="0" w:oddVBand="0" w:evenVBand="0" w:oddHBand="0" w:evenHBand="0" w:firstRowFirstColumn="0" w:firstRowLastColumn="0" w:lastRowFirstColumn="0" w:lastRowLastColumn="0"/>
              <w:rPr>
                <w:rFonts w:ascii="Open Sans" w:hAnsi="Open Sans" w:cs="Open Sans"/>
                <w:b w:val="0"/>
                <w:color w:val="auto"/>
                <w:sz w:val="20"/>
                <w:szCs w:val="20"/>
              </w:rPr>
            </w:pPr>
            <w:r>
              <w:rPr>
                <w:rFonts w:ascii="Open Sans" w:hAnsi="Open Sans" w:cs="Open Sans"/>
                <w:b w:val="0"/>
                <w:color w:val="auto"/>
                <w:sz w:val="20"/>
                <w:szCs w:val="20"/>
              </w:rPr>
              <w:t>1</w:t>
            </w:r>
          </w:p>
        </w:tc>
      </w:tr>
    </w:tbl>
    <w:p w14:paraId="34AEB2C1" w14:textId="4922A2AB" w:rsidR="00DD0D01" w:rsidRPr="002C26B4" w:rsidRDefault="00DD0D01" w:rsidP="00DD0D01">
      <w:pPr>
        <w:pStyle w:val="Title"/>
        <w:jc w:val="center"/>
        <w:rPr>
          <w:rFonts w:ascii="PermianSlabSerifTypeface" w:hAnsi="PermianSlabSerifTypeface"/>
          <w:sz w:val="48"/>
          <w:szCs w:val="44"/>
        </w:rPr>
      </w:pPr>
      <w:r w:rsidRPr="002C26B4">
        <w:rPr>
          <w:rFonts w:ascii="PermianSlabSerifTypeface" w:hAnsi="PermianSlabSerifTypeface"/>
          <w:sz w:val="48"/>
          <w:szCs w:val="44"/>
        </w:rPr>
        <w:t>AAD—</w:t>
      </w:r>
      <w:r w:rsidRPr="002C26B4">
        <w:rPr>
          <w:rFonts w:ascii="Open Sans" w:eastAsiaTheme="minorHAnsi" w:hAnsi="Open Sans" w:cstheme="minorBidi"/>
          <w:color w:val="auto"/>
          <w:spacing w:val="0"/>
          <w:kern w:val="0"/>
          <w:sz w:val="48"/>
          <w:szCs w:val="44"/>
        </w:rPr>
        <w:t xml:space="preserve"> </w:t>
      </w:r>
      <w:r w:rsidR="00DD77BD">
        <w:rPr>
          <w:rFonts w:ascii="PermianSlabSerifTypeface" w:hAnsi="PermianSlabSerifTypeface"/>
          <w:sz w:val="48"/>
          <w:szCs w:val="44"/>
        </w:rPr>
        <w:t>World History and Geography</w:t>
      </w:r>
    </w:p>
    <w:p w14:paraId="34F60517" w14:textId="77777777" w:rsidR="0024136C" w:rsidRDefault="0024136C" w:rsidP="0024136C">
      <w:pPr>
        <w:pStyle w:val="NoSpacing"/>
      </w:pPr>
    </w:p>
    <w:p w14:paraId="49A98EE4" w14:textId="54124BEE" w:rsidR="00BD7D96" w:rsidRPr="004C58C6" w:rsidRDefault="00422148" w:rsidP="00BD7D96">
      <w:pPr>
        <w:spacing w:after="0" w:line="240" w:lineRule="auto"/>
        <w:rPr>
          <w:rFonts w:ascii="Open Sans" w:hAnsi="Open Sans" w:cs="Open Sans"/>
          <w:b/>
          <w:sz w:val="20"/>
          <w:szCs w:val="20"/>
          <w:u w:val="single"/>
        </w:rPr>
      </w:pPr>
      <w:r>
        <w:rPr>
          <w:rFonts w:ascii="Open Sans" w:hAnsi="Open Sans" w:cs="Open Sans"/>
          <w:b/>
          <w:sz w:val="20"/>
          <w:szCs w:val="20"/>
          <w:u w:val="single"/>
        </w:rPr>
        <w:t>The course requirement</w:t>
      </w:r>
      <w:r w:rsidR="00BD7D96" w:rsidRPr="007E18CA">
        <w:rPr>
          <w:rFonts w:ascii="Open Sans" w:hAnsi="Open Sans" w:cs="Open Sans"/>
          <w:b/>
          <w:sz w:val="20"/>
          <w:szCs w:val="20"/>
          <w:u w:val="single"/>
        </w:rPr>
        <w:t>s, based on the Tennessee state</w:t>
      </w:r>
      <w:r w:rsidR="00BD7D96">
        <w:rPr>
          <w:rFonts w:ascii="Open Sans" w:hAnsi="Open Sans" w:cs="Open Sans"/>
          <w:b/>
          <w:sz w:val="20"/>
          <w:szCs w:val="20"/>
          <w:u w:val="single"/>
        </w:rPr>
        <w:t xml:space="preserve"> standards</w:t>
      </w:r>
      <w:r w:rsidR="00BD7D96" w:rsidRPr="007E18CA">
        <w:rPr>
          <w:rFonts w:ascii="Open Sans" w:hAnsi="Open Sans" w:cs="Open Sans"/>
          <w:b/>
          <w:sz w:val="20"/>
          <w:szCs w:val="20"/>
          <w:u w:val="single"/>
        </w:rPr>
        <w:t xml:space="preserve">, </w:t>
      </w:r>
      <w:r w:rsidR="00BD7D96">
        <w:rPr>
          <w:rFonts w:ascii="Open Sans" w:hAnsi="Open Sans" w:cs="Open Sans"/>
          <w:b/>
          <w:sz w:val="20"/>
          <w:szCs w:val="20"/>
          <w:u w:val="single"/>
        </w:rPr>
        <w:t xml:space="preserve">outline the </w:t>
      </w:r>
      <w:r w:rsidR="00BD7D96" w:rsidRPr="007E18CA">
        <w:rPr>
          <w:rFonts w:ascii="Open Sans" w:hAnsi="Open Sans" w:cs="Open Sans"/>
          <w:b/>
          <w:sz w:val="20"/>
          <w:szCs w:val="20"/>
          <w:u w:val="single"/>
        </w:rPr>
        <w:t>expectations for a student working towards the alternate academic diploma.</w:t>
      </w:r>
    </w:p>
    <w:p w14:paraId="5D2E2669" w14:textId="77777777" w:rsidR="001149F9" w:rsidRPr="00096EEC" w:rsidRDefault="001149F9" w:rsidP="0024136C">
      <w:pPr>
        <w:spacing w:after="0" w:line="240" w:lineRule="auto"/>
        <w:rPr>
          <w:rFonts w:ascii="Open Sans" w:hAnsi="Open Sans" w:cs="Open Sans"/>
          <w:sz w:val="20"/>
          <w:szCs w:val="20"/>
        </w:rPr>
      </w:pPr>
    </w:p>
    <w:p w14:paraId="4E8468EE" w14:textId="77777777" w:rsidR="00505CFE" w:rsidRPr="00096EEC" w:rsidRDefault="007F478D" w:rsidP="001936DE">
      <w:pPr>
        <w:pStyle w:val="Heading1"/>
        <w:spacing w:before="0" w:line="240" w:lineRule="auto"/>
        <w:rPr>
          <w:rFonts w:ascii="Open Sans" w:hAnsi="Open Sans" w:cs="Open Sans"/>
          <w:sz w:val="24"/>
          <w:szCs w:val="24"/>
        </w:rPr>
      </w:pPr>
      <w:r w:rsidRPr="00096EEC">
        <w:rPr>
          <w:rFonts w:ascii="Open Sans" w:hAnsi="Open Sans" w:cs="Open Sans"/>
          <w:sz w:val="24"/>
          <w:szCs w:val="24"/>
        </w:rPr>
        <w:t xml:space="preserve">Course </w:t>
      </w:r>
      <w:r w:rsidR="007D5831">
        <w:rPr>
          <w:rFonts w:ascii="Open Sans" w:hAnsi="Open Sans" w:cs="Open Sans"/>
          <w:sz w:val="24"/>
          <w:szCs w:val="24"/>
        </w:rPr>
        <w:t>Requirements</w:t>
      </w:r>
    </w:p>
    <w:p w14:paraId="48BA43AF" w14:textId="77777777" w:rsidR="007D5663" w:rsidRDefault="007D5663" w:rsidP="001420A4">
      <w:pPr>
        <w:tabs>
          <w:tab w:val="left" w:pos="1080"/>
          <w:tab w:val="left" w:pos="1440"/>
          <w:tab w:val="left" w:pos="1620"/>
        </w:tabs>
        <w:spacing w:after="0" w:line="240" w:lineRule="auto"/>
        <w:contextualSpacing/>
        <w:rPr>
          <w:rFonts w:ascii="Open Sans" w:hAnsi="Open Sans" w:cs="Open Sans"/>
          <w:b/>
          <w:sz w:val="20"/>
          <w:szCs w:val="20"/>
        </w:rPr>
      </w:pPr>
    </w:p>
    <w:tbl>
      <w:tblPr>
        <w:tblStyle w:val="TableGrid3"/>
        <w:tblW w:w="9445" w:type="dxa"/>
        <w:tblLook w:val="0620" w:firstRow="1" w:lastRow="0" w:firstColumn="0" w:lastColumn="0" w:noHBand="1" w:noVBand="1"/>
        <w:tblCaption w:val="Course Requirements Table"/>
      </w:tblPr>
      <w:tblGrid>
        <w:gridCol w:w="2160"/>
        <w:gridCol w:w="7285"/>
      </w:tblGrid>
      <w:tr w:rsidR="00CE1CD4" w:rsidRPr="00CE1CD4" w14:paraId="28C18BBA" w14:textId="77777777" w:rsidTr="00CE1CD4">
        <w:trPr>
          <w:trHeight w:val="720"/>
        </w:trPr>
        <w:tc>
          <w:tcPr>
            <w:tcW w:w="9445" w:type="dxa"/>
            <w:gridSpan w:val="2"/>
            <w:shd w:val="clear" w:color="auto" w:fill="8EAADB"/>
            <w:vAlign w:val="center"/>
          </w:tcPr>
          <w:p w14:paraId="09089179" w14:textId="77777777" w:rsidR="00CE1CD4" w:rsidRPr="00CE1CD4" w:rsidRDefault="00CE1CD4" w:rsidP="00CE1CD4">
            <w:pPr>
              <w:spacing w:line="259" w:lineRule="auto"/>
              <w:rPr>
                <w:rFonts w:cs="Open Sans"/>
                <w:sz w:val="22"/>
              </w:rPr>
            </w:pPr>
            <w:bookmarkStart w:id="0" w:name="_GoBack"/>
            <w:r w:rsidRPr="00CE1CD4">
              <w:rPr>
                <w:rFonts w:cs="Open Sans"/>
                <w:sz w:val="22"/>
              </w:rPr>
              <w:t>Age of Revolution (1750-1850)</w:t>
            </w:r>
          </w:p>
        </w:tc>
      </w:tr>
      <w:tr w:rsidR="00CE1CD4" w:rsidRPr="00CE1CD4" w14:paraId="18FC3379" w14:textId="77777777" w:rsidTr="00CE1CD4">
        <w:trPr>
          <w:trHeight w:val="720"/>
        </w:trPr>
        <w:tc>
          <w:tcPr>
            <w:tcW w:w="9445" w:type="dxa"/>
            <w:gridSpan w:val="2"/>
            <w:shd w:val="clear" w:color="auto" w:fill="B4C6E7"/>
          </w:tcPr>
          <w:p w14:paraId="241A1DF6" w14:textId="77777777" w:rsidR="00CE1CD4" w:rsidRPr="00CE1CD4" w:rsidRDefault="00CE1CD4" w:rsidP="00CE1CD4">
            <w:pPr>
              <w:spacing w:line="259" w:lineRule="auto"/>
              <w:rPr>
                <w:rFonts w:cs="Open Sans"/>
                <w:sz w:val="22"/>
              </w:rPr>
            </w:pPr>
            <w:r w:rsidRPr="00CE1CD4">
              <w:rPr>
                <w:rFonts w:cs="Open Sans"/>
                <w:b/>
                <w:sz w:val="22"/>
              </w:rPr>
              <w:t xml:space="preserve">Overview: </w:t>
            </w:r>
            <w:r w:rsidRPr="00CE1CD4">
              <w:rPr>
                <w:rFonts w:cs="Open Sans"/>
                <w:sz w:val="22"/>
              </w:rPr>
              <w:t>Students will analyze English efforts to limit the power of monarchs, the Age of Enlightenment, the American Revolution, and the French Revolution and discuss their enduring effects on political expectations for self-government and individual liberty</w:t>
            </w:r>
          </w:p>
        </w:tc>
      </w:tr>
      <w:tr w:rsidR="00CE1CD4" w:rsidRPr="00CE1CD4" w14:paraId="1C45A22B" w14:textId="77777777" w:rsidTr="004436DB">
        <w:tblPrEx>
          <w:tblLook w:val="04A0" w:firstRow="1" w:lastRow="0" w:firstColumn="1" w:lastColumn="0" w:noHBand="0" w:noVBand="1"/>
        </w:tblPrEx>
        <w:trPr>
          <w:trHeight w:val="188"/>
        </w:trPr>
        <w:tc>
          <w:tcPr>
            <w:tcW w:w="2160" w:type="dxa"/>
            <w:shd w:val="clear" w:color="auto" w:fill="auto"/>
            <w:vAlign w:val="center"/>
          </w:tcPr>
          <w:p w14:paraId="1E4F58EA" w14:textId="77777777" w:rsidR="00CE1CD4" w:rsidRPr="00CE1CD4" w:rsidRDefault="00CE1CD4" w:rsidP="00CE1CD4">
            <w:pPr>
              <w:spacing w:line="259" w:lineRule="auto"/>
              <w:rPr>
                <w:rFonts w:cs="Open Sans"/>
                <w:sz w:val="22"/>
              </w:rPr>
            </w:pPr>
            <w:r w:rsidRPr="00CE1CD4">
              <w:rPr>
                <w:rFonts w:cs="Open Sans"/>
                <w:sz w:val="22"/>
              </w:rPr>
              <w:t>AAD.WHG.1</w:t>
            </w:r>
          </w:p>
        </w:tc>
        <w:tc>
          <w:tcPr>
            <w:tcW w:w="7285" w:type="dxa"/>
          </w:tcPr>
          <w:p w14:paraId="6512C613" w14:textId="77777777" w:rsidR="00CE1CD4" w:rsidRPr="00CE1CD4" w:rsidRDefault="00CE1CD4" w:rsidP="00126E6C">
            <w:pPr>
              <w:spacing w:line="259" w:lineRule="auto"/>
              <w:jc w:val="left"/>
              <w:rPr>
                <w:rFonts w:cs="Open Sans"/>
                <w:sz w:val="22"/>
              </w:rPr>
            </w:pPr>
            <w:r w:rsidRPr="00CE1CD4">
              <w:rPr>
                <w:rFonts w:cs="Open Sans"/>
                <w:sz w:val="22"/>
              </w:rPr>
              <w:t>Describe the divine right of kings including Louis XIV and Peter the Great.</w:t>
            </w:r>
          </w:p>
        </w:tc>
      </w:tr>
      <w:tr w:rsidR="00CE1CD4" w:rsidRPr="00CE1CD4" w14:paraId="6C61C329" w14:textId="77777777" w:rsidTr="004436DB">
        <w:tblPrEx>
          <w:tblLook w:val="04A0" w:firstRow="1" w:lastRow="0" w:firstColumn="1" w:lastColumn="0" w:noHBand="0" w:noVBand="1"/>
        </w:tblPrEx>
        <w:trPr>
          <w:trHeight w:val="188"/>
        </w:trPr>
        <w:tc>
          <w:tcPr>
            <w:tcW w:w="2160" w:type="dxa"/>
            <w:shd w:val="clear" w:color="auto" w:fill="auto"/>
            <w:vAlign w:val="center"/>
          </w:tcPr>
          <w:p w14:paraId="366B083D" w14:textId="77777777" w:rsidR="00CE1CD4" w:rsidRPr="00CE1CD4" w:rsidRDefault="00CE1CD4" w:rsidP="00CE1CD4">
            <w:pPr>
              <w:spacing w:line="259" w:lineRule="auto"/>
              <w:rPr>
                <w:rFonts w:cs="Open Sans"/>
                <w:sz w:val="22"/>
              </w:rPr>
            </w:pPr>
            <w:r w:rsidRPr="00CE1CD4">
              <w:rPr>
                <w:rFonts w:cs="Open Sans"/>
                <w:sz w:val="22"/>
              </w:rPr>
              <w:t>AAD.WHG.2</w:t>
            </w:r>
          </w:p>
        </w:tc>
        <w:tc>
          <w:tcPr>
            <w:tcW w:w="7285" w:type="dxa"/>
          </w:tcPr>
          <w:p w14:paraId="4327E3FA" w14:textId="77777777" w:rsidR="00CE1CD4" w:rsidRPr="00CE1CD4" w:rsidRDefault="00CE1CD4" w:rsidP="00126E6C">
            <w:pPr>
              <w:spacing w:line="259" w:lineRule="auto"/>
              <w:jc w:val="left"/>
              <w:rPr>
                <w:rFonts w:cs="Open Sans"/>
                <w:sz w:val="22"/>
              </w:rPr>
            </w:pPr>
            <w:r w:rsidRPr="00CE1CD4">
              <w:rPr>
                <w:rFonts w:cs="Open Sans"/>
                <w:sz w:val="22"/>
              </w:rPr>
              <w:t xml:space="preserve">Compare monarchy and democracy governments. </w:t>
            </w:r>
          </w:p>
        </w:tc>
      </w:tr>
      <w:tr w:rsidR="00CE1CD4" w:rsidRPr="00CE1CD4" w14:paraId="0E801D8E" w14:textId="77777777" w:rsidTr="004436DB">
        <w:tblPrEx>
          <w:tblLook w:val="04A0" w:firstRow="1" w:lastRow="0" w:firstColumn="1" w:lastColumn="0" w:noHBand="0" w:noVBand="1"/>
        </w:tblPrEx>
        <w:trPr>
          <w:trHeight w:val="188"/>
        </w:trPr>
        <w:tc>
          <w:tcPr>
            <w:tcW w:w="2160" w:type="dxa"/>
            <w:shd w:val="clear" w:color="auto" w:fill="auto"/>
            <w:vAlign w:val="center"/>
          </w:tcPr>
          <w:p w14:paraId="7D88F7D3" w14:textId="77777777" w:rsidR="00CE1CD4" w:rsidRPr="00CE1CD4" w:rsidRDefault="00CE1CD4" w:rsidP="00CE1CD4">
            <w:pPr>
              <w:spacing w:line="259" w:lineRule="auto"/>
              <w:rPr>
                <w:rFonts w:cs="Open Sans"/>
                <w:sz w:val="22"/>
              </w:rPr>
            </w:pPr>
            <w:r w:rsidRPr="00CE1CD4">
              <w:rPr>
                <w:rFonts w:cs="Open Sans"/>
                <w:sz w:val="22"/>
              </w:rPr>
              <w:t>AAD.WHG.3</w:t>
            </w:r>
          </w:p>
        </w:tc>
        <w:tc>
          <w:tcPr>
            <w:tcW w:w="7285" w:type="dxa"/>
          </w:tcPr>
          <w:p w14:paraId="0A984447" w14:textId="77777777" w:rsidR="00CE1CD4" w:rsidRPr="00CE1CD4" w:rsidRDefault="00CE1CD4" w:rsidP="00126E6C">
            <w:pPr>
              <w:spacing w:line="259" w:lineRule="auto"/>
              <w:jc w:val="left"/>
              <w:rPr>
                <w:rFonts w:cs="Open Sans"/>
                <w:sz w:val="22"/>
              </w:rPr>
            </w:pPr>
            <w:r w:rsidRPr="00CE1CD4">
              <w:rPr>
                <w:rFonts w:cs="Open Sans"/>
                <w:sz w:val="22"/>
              </w:rPr>
              <w:t>Discuss how the ideas of Enlightenment inspired Thomas Jefferson, the Declaration of Independence and the American Revolution.</w:t>
            </w:r>
          </w:p>
        </w:tc>
      </w:tr>
      <w:tr w:rsidR="00CE1CD4" w:rsidRPr="00CE1CD4" w14:paraId="1D474460" w14:textId="77777777" w:rsidTr="00CE1CD4">
        <w:trPr>
          <w:trHeight w:val="720"/>
        </w:trPr>
        <w:tc>
          <w:tcPr>
            <w:tcW w:w="9445" w:type="dxa"/>
            <w:gridSpan w:val="2"/>
            <w:shd w:val="clear" w:color="auto" w:fill="8EAADB"/>
            <w:vAlign w:val="center"/>
          </w:tcPr>
          <w:p w14:paraId="63FA882E" w14:textId="77777777" w:rsidR="00CE1CD4" w:rsidRPr="00CE1CD4" w:rsidRDefault="00CE1CD4" w:rsidP="00CE1CD4">
            <w:pPr>
              <w:spacing w:line="259" w:lineRule="auto"/>
              <w:rPr>
                <w:rFonts w:cs="Open Sans"/>
                <w:sz w:val="22"/>
              </w:rPr>
            </w:pPr>
            <w:r w:rsidRPr="00CE1CD4">
              <w:rPr>
                <w:rFonts w:cs="Open Sans"/>
                <w:sz w:val="22"/>
              </w:rPr>
              <w:t>The Industrial Revolution (1750s-1900s)</w:t>
            </w:r>
          </w:p>
        </w:tc>
      </w:tr>
      <w:tr w:rsidR="00CE1CD4" w:rsidRPr="00CE1CD4" w14:paraId="4FD38B10" w14:textId="77777777" w:rsidTr="00CE1CD4">
        <w:trPr>
          <w:trHeight w:val="720"/>
        </w:trPr>
        <w:tc>
          <w:tcPr>
            <w:tcW w:w="9445" w:type="dxa"/>
            <w:gridSpan w:val="2"/>
            <w:shd w:val="clear" w:color="auto" w:fill="B4C6E7"/>
          </w:tcPr>
          <w:p w14:paraId="5216CD6C" w14:textId="77777777" w:rsidR="00CE1CD4" w:rsidRPr="00CE1CD4" w:rsidRDefault="00CE1CD4" w:rsidP="00CE1CD4">
            <w:pPr>
              <w:spacing w:line="259" w:lineRule="auto"/>
              <w:rPr>
                <w:rFonts w:cs="Open Sans"/>
                <w:sz w:val="22"/>
              </w:rPr>
            </w:pPr>
            <w:r w:rsidRPr="00CE1CD4">
              <w:rPr>
                <w:rFonts w:cs="Open Sans"/>
                <w:b/>
                <w:sz w:val="22"/>
              </w:rPr>
              <w:t xml:space="preserve">Overview: </w:t>
            </w:r>
            <w:r w:rsidRPr="00CE1CD4">
              <w:rPr>
                <w:rFonts w:cs="Open Sans"/>
                <w:sz w:val="22"/>
              </w:rPr>
              <w:t>Students will analyze the emergence of the Industrial Revolution in Europe and the geographic, economic, political, and social implications of the changes that resulted from it.</w:t>
            </w:r>
          </w:p>
        </w:tc>
      </w:tr>
      <w:tr w:rsidR="00CE1CD4" w:rsidRPr="00CE1CD4" w14:paraId="485C364E" w14:textId="77777777" w:rsidTr="004436DB">
        <w:tblPrEx>
          <w:tblLook w:val="04A0" w:firstRow="1" w:lastRow="0" w:firstColumn="1" w:lastColumn="0" w:noHBand="0" w:noVBand="1"/>
        </w:tblPrEx>
        <w:trPr>
          <w:trHeight w:val="188"/>
        </w:trPr>
        <w:tc>
          <w:tcPr>
            <w:tcW w:w="2160" w:type="dxa"/>
            <w:shd w:val="clear" w:color="auto" w:fill="auto"/>
            <w:vAlign w:val="center"/>
          </w:tcPr>
          <w:p w14:paraId="018AD50F" w14:textId="77777777" w:rsidR="00CE1CD4" w:rsidRPr="00CE1CD4" w:rsidRDefault="00CE1CD4" w:rsidP="00CE1CD4">
            <w:pPr>
              <w:spacing w:line="259" w:lineRule="auto"/>
              <w:rPr>
                <w:rFonts w:cs="Open Sans"/>
                <w:sz w:val="22"/>
              </w:rPr>
            </w:pPr>
            <w:r w:rsidRPr="00CE1CD4">
              <w:rPr>
                <w:rFonts w:cs="Open Sans"/>
                <w:sz w:val="22"/>
              </w:rPr>
              <w:t>AAD.WHG.4</w:t>
            </w:r>
          </w:p>
        </w:tc>
        <w:tc>
          <w:tcPr>
            <w:tcW w:w="7285" w:type="dxa"/>
          </w:tcPr>
          <w:p w14:paraId="461C57AC" w14:textId="77777777" w:rsidR="00CE1CD4" w:rsidRPr="00CE1CD4" w:rsidRDefault="00CE1CD4" w:rsidP="00126E6C">
            <w:pPr>
              <w:spacing w:line="259" w:lineRule="auto"/>
              <w:jc w:val="left"/>
              <w:rPr>
                <w:rFonts w:cs="Open Sans"/>
                <w:sz w:val="22"/>
              </w:rPr>
            </w:pPr>
            <w:r w:rsidRPr="00CE1CD4">
              <w:rPr>
                <w:rFonts w:cs="Open Sans"/>
                <w:sz w:val="22"/>
              </w:rPr>
              <w:t>Explain how mechanization during the Agricultural Revolution impacted population growth and rural to urban migration in Europe and north American cities.</w:t>
            </w:r>
          </w:p>
        </w:tc>
      </w:tr>
      <w:tr w:rsidR="00CE1CD4" w:rsidRPr="00CE1CD4" w14:paraId="22D887E9" w14:textId="77777777" w:rsidTr="004436DB">
        <w:tblPrEx>
          <w:tblLook w:val="04A0" w:firstRow="1" w:lastRow="0" w:firstColumn="1" w:lastColumn="0" w:noHBand="0" w:noVBand="1"/>
        </w:tblPrEx>
        <w:trPr>
          <w:trHeight w:val="188"/>
        </w:trPr>
        <w:tc>
          <w:tcPr>
            <w:tcW w:w="2160" w:type="dxa"/>
            <w:shd w:val="clear" w:color="auto" w:fill="auto"/>
            <w:vAlign w:val="center"/>
          </w:tcPr>
          <w:p w14:paraId="149C24F5" w14:textId="77777777" w:rsidR="00CE1CD4" w:rsidRPr="00CE1CD4" w:rsidRDefault="00CE1CD4" w:rsidP="00CE1CD4">
            <w:pPr>
              <w:spacing w:line="259" w:lineRule="auto"/>
              <w:rPr>
                <w:rFonts w:cs="Open Sans"/>
                <w:sz w:val="22"/>
              </w:rPr>
            </w:pPr>
            <w:r w:rsidRPr="00CE1CD4">
              <w:rPr>
                <w:rFonts w:cs="Open Sans"/>
                <w:sz w:val="22"/>
              </w:rPr>
              <w:t>AAD.WHG.5</w:t>
            </w:r>
          </w:p>
        </w:tc>
        <w:tc>
          <w:tcPr>
            <w:tcW w:w="7285" w:type="dxa"/>
          </w:tcPr>
          <w:p w14:paraId="45427D95" w14:textId="2B67ABFA" w:rsidR="00CE1CD4" w:rsidRPr="00CE1CD4" w:rsidRDefault="00CE1CD4" w:rsidP="00422148">
            <w:pPr>
              <w:spacing w:line="259" w:lineRule="auto"/>
              <w:jc w:val="left"/>
              <w:rPr>
                <w:rFonts w:cs="Open Sans"/>
                <w:sz w:val="22"/>
              </w:rPr>
            </w:pPr>
            <w:r w:rsidRPr="00CE1CD4">
              <w:rPr>
                <w:rFonts w:cs="Open Sans"/>
                <w:sz w:val="22"/>
              </w:rPr>
              <w:t xml:space="preserve">Discuss </w:t>
            </w:r>
            <w:r w:rsidR="00422148">
              <w:rPr>
                <w:rFonts w:cs="Open Sans"/>
                <w:sz w:val="22"/>
              </w:rPr>
              <w:t>how</w:t>
            </w:r>
            <w:r w:rsidRPr="00CE1CD4">
              <w:rPr>
                <w:rFonts w:cs="Open Sans"/>
                <w:sz w:val="22"/>
              </w:rPr>
              <w:t xml:space="preserve"> scientific and technological innovations (electricity, steam engine, new methods of transportation) led to massive social, economic, and demographic changes.</w:t>
            </w:r>
          </w:p>
        </w:tc>
      </w:tr>
      <w:tr w:rsidR="00CE1CD4" w:rsidRPr="00CE1CD4" w14:paraId="31D6F5B0" w14:textId="77777777" w:rsidTr="004436DB">
        <w:tblPrEx>
          <w:tblLook w:val="04A0" w:firstRow="1" w:lastRow="0" w:firstColumn="1" w:lastColumn="0" w:noHBand="0" w:noVBand="1"/>
        </w:tblPrEx>
        <w:trPr>
          <w:trHeight w:val="188"/>
        </w:trPr>
        <w:tc>
          <w:tcPr>
            <w:tcW w:w="2160" w:type="dxa"/>
            <w:shd w:val="clear" w:color="auto" w:fill="auto"/>
            <w:vAlign w:val="center"/>
          </w:tcPr>
          <w:p w14:paraId="67E2B3C2" w14:textId="77777777" w:rsidR="00CE1CD4" w:rsidRPr="00CE1CD4" w:rsidRDefault="00CE1CD4" w:rsidP="00CE1CD4">
            <w:pPr>
              <w:spacing w:line="259" w:lineRule="auto"/>
              <w:rPr>
                <w:rFonts w:cs="Open Sans"/>
                <w:sz w:val="22"/>
              </w:rPr>
            </w:pPr>
            <w:r w:rsidRPr="00CE1CD4">
              <w:rPr>
                <w:rFonts w:cs="Open Sans"/>
                <w:sz w:val="22"/>
              </w:rPr>
              <w:t>AAD.WHG.6</w:t>
            </w:r>
          </w:p>
        </w:tc>
        <w:tc>
          <w:tcPr>
            <w:tcW w:w="7285" w:type="dxa"/>
          </w:tcPr>
          <w:p w14:paraId="7F170991" w14:textId="77777777" w:rsidR="00CE1CD4" w:rsidRPr="00CE1CD4" w:rsidRDefault="00CE1CD4" w:rsidP="00126E6C">
            <w:pPr>
              <w:spacing w:line="259" w:lineRule="auto"/>
              <w:jc w:val="left"/>
              <w:rPr>
                <w:rFonts w:cs="Open Sans"/>
                <w:sz w:val="22"/>
              </w:rPr>
            </w:pPr>
            <w:r w:rsidRPr="00CE1CD4">
              <w:rPr>
                <w:rFonts w:cs="Open Sans"/>
                <w:sz w:val="22"/>
              </w:rPr>
              <w:t>Evaluate the industrialism of Europe in terms of social benefits and costs.</w:t>
            </w:r>
          </w:p>
        </w:tc>
      </w:tr>
      <w:tr w:rsidR="00CE1CD4" w:rsidRPr="00CE1CD4" w14:paraId="6776D14F" w14:textId="77777777" w:rsidTr="004436DB">
        <w:tblPrEx>
          <w:tblLook w:val="04A0" w:firstRow="1" w:lastRow="0" w:firstColumn="1" w:lastColumn="0" w:noHBand="0" w:noVBand="1"/>
        </w:tblPrEx>
        <w:trPr>
          <w:trHeight w:val="188"/>
        </w:trPr>
        <w:tc>
          <w:tcPr>
            <w:tcW w:w="2160" w:type="dxa"/>
            <w:shd w:val="clear" w:color="auto" w:fill="auto"/>
            <w:vAlign w:val="center"/>
          </w:tcPr>
          <w:p w14:paraId="1E9C3E13" w14:textId="77777777" w:rsidR="00CE1CD4" w:rsidRPr="00CE1CD4" w:rsidRDefault="00CE1CD4" w:rsidP="00CE1CD4">
            <w:pPr>
              <w:spacing w:line="259" w:lineRule="auto"/>
              <w:rPr>
                <w:rFonts w:cs="Open Sans"/>
                <w:sz w:val="22"/>
              </w:rPr>
            </w:pPr>
            <w:r w:rsidRPr="00CE1CD4">
              <w:rPr>
                <w:rFonts w:cs="Open Sans"/>
                <w:sz w:val="22"/>
              </w:rPr>
              <w:t>AAD.WHG.7</w:t>
            </w:r>
          </w:p>
        </w:tc>
        <w:tc>
          <w:tcPr>
            <w:tcW w:w="7285" w:type="dxa"/>
          </w:tcPr>
          <w:p w14:paraId="6B063046" w14:textId="77777777" w:rsidR="00CE1CD4" w:rsidRPr="00CE1CD4" w:rsidRDefault="00CE1CD4" w:rsidP="00126E6C">
            <w:pPr>
              <w:spacing w:line="259" w:lineRule="auto"/>
              <w:jc w:val="left"/>
              <w:rPr>
                <w:rFonts w:cs="Open Sans"/>
                <w:sz w:val="22"/>
              </w:rPr>
            </w:pPr>
            <w:r w:rsidRPr="00CE1CD4">
              <w:rPr>
                <w:rFonts w:cs="Open Sans"/>
                <w:sz w:val="22"/>
              </w:rPr>
              <w:t>Compare capitalism and socialism.</w:t>
            </w:r>
          </w:p>
        </w:tc>
      </w:tr>
      <w:tr w:rsidR="00CE1CD4" w:rsidRPr="00CE1CD4" w14:paraId="018E4046" w14:textId="77777777" w:rsidTr="00CE1CD4">
        <w:trPr>
          <w:trHeight w:val="720"/>
        </w:trPr>
        <w:tc>
          <w:tcPr>
            <w:tcW w:w="9445" w:type="dxa"/>
            <w:gridSpan w:val="2"/>
            <w:shd w:val="clear" w:color="auto" w:fill="8EAADB"/>
            <w:vAlign w:val="center"/>
          </w:tcPr>
          <w:p w14:paraId="5448A27C" w14:textId="77777777" w:rsidR="00CE1CD4" w:rsidRPr="00CE1CD4" w:rsidRDefault="00CE1CD4" w:rsidP="00CE1CD4">
            <w:pPr>
              <w:spacing w:line="259" w:lineRule="auto"/>
              <w:rPr>
                <w:rFonts w:cs="Open Sans"/>
                <w:sz w:val="22"/>
              </w:rPr>
            </w:pPr>
            <w:r w:rsidRPr="00CE1CD4">
              <w:rPr>
                <w:rFonts w:cs="Open Sans"/>
                <w:sz w:val="22"/>
              </w:rPr>
              <w:t>Nationalism and Imperialism (1850-1914)</w:t>
            </w:r>
          </w:p>
        </w:tc>
      </w:tr>
      <w:tr w:rsidR="00CE1CD4" w:rsidRPr="00CE1CD4" w14:paraId="6116CCAD" w14:textId="77777777" w:rsidTr="00CE1CD4">
        <w:trPr>
          <w:trHeight w:val="720"/>
        </w:trPr>
        <w:tc>
          <w:tcPr>
            <w:tcW w:w="9445" w:type="dxa"/>
            <w:gridSpan w:val="2"/>
            <w:shd w:val="clear" w:color="auto" w:fill="B4C6E7"/>
          </w:tcPr>
          <w:p w14:paraId="49446D02" w14:textId="77777777" w:rsidR="00CE1CD4" w:rsidRPr="00CE1CD4" w:rsidRDefault="00CE1CD4" w:rsidP="00CE1CD4">
            <w:pPr>
              <w:spacing w:line="259" w:lineRule="auto"/>
              <w:rPr>
                <w:rFonts w:cs="Open Sans"/>
                <w:sz w:val="22"/>
              </w:rPr>
            </w:pPr>
            <w:r w:rsidRPr="00CE1CD4">
              <w:rPr>
                <w:rFonts w:cs="Open Sans"/>
                <w:b/>
                <w:sz w:val="22"/>
              </w:rPr>
              <w:lastRenderedPageBreak/>
              <w:t xml:space="preserve">Overview: </w:t>
            </w:r>
            <w:r w:rsidRPr="00CE1CD4">
              <w:rPr>
                <w:rFonts w:cs="Open Sans"/>
                <w:sz w:val="22"/>
              </w:rPr>
              <w:t>Students will analyze patterns of European nationalism and imperialism, including the cultural, geographic, and political effects on colonized regions.</w:t>
            </w:r>
          </w:p>
        </w:tc>
      </w:tr>
      <w:tr w:rsidR="00CE1CD4" w:rsidRPr="00CE1CD4" w14:paraId="5B0B5E30" w14:textId="77777777" w:rsidTr="004436DB">
        <w:tblPrEx>
          <w:tblLook w:val="04A0" w:firstRow="1" w:lastRow="0" w:firstColumn="1" w:lastColumn="0" w:noHBand="0" w:noVBand="1"/>
        </w:tblPrEx>
        <w:trPr>
          <w:trHeight w:val="188"/>
        </w:trPr>
        <w:tc>
          <w:tcPr>
            <w:tcW w:w="2160" w:type="dxa"/>
            <w:shd w:val="clear" w:color="auto" w:fill="auto"/>
            <w:vAlign w:val="center"/>
          </w:tcPr>
          <w:p w14:paraId="42B7042E" w14:textId="77777777" w:rsidR="00CE1CD4" w:rsidRPr="00CE1CD4" w:rsidRDefault="00CE1CD4" w:rsidP="00CE1CD4">
            <w:pPr>
              <w:spacing w:line="259" w:lineRule="auto"/>
              <w:rPr>
                <w:rFonts w:cs="Open Sans"/>
                <w:sz w:val="22"/>
              </w:rPr>
            </w:pPr>
            <w:r w:rsidRPr="00CE1CD4">
              <w:rPr>
                <w:rFonts w:cs="Open Sans"/>
                <w:sz w:val="22"/>
              </w:rPr>
              <w:t>AAD.WHG.8</w:t>
            </w:r>
          </w:p>
        </w:tc>
        <w:tc>
          <w:tcPr>
            <w:tcW w:w="7285" w:type="dxa"/>
          </w:tcPr>
          <w:p w14:paraId="022831CE" w14:textId="77777777" w:rsidR="00CE1CD4" w:rsidRPr="00CE1CD4" w:rsidRDefault="00CE1CD4" w:rsidP="00126E6C">
            <w:pPr>
              <w:spacing w:line="259" w:lineRule="auto"/>
              <w:jc w:val="left"/>
              <w:rPr>
                <w:rFonts w:cs="Open Sans"/>
                <w:sz w:val="22"/>
              </w:rPr>
            </w:pPr>
            <w:r w:rsidRPr="00CE1CD4">
              <w:rPr>
                <w:rFonts w:cs="Open Sans"/>
                <w:sz w:val="22"/>
              </w:rPr>
              <w:t>Describe the rise of Anti-Semitism in Europe during this time period.</w:t>
            </w:r>
          </w:p>
        </w:tc>
      </w:tr>
      <w:tr w:rsidR="00CE1CD4" w:rsidRPr="00CE1CD4" w14:paraId="20C65D6C" w14:textId="77777777" w:rsidTr="004436DB">
        <w:tblPrEx>
          <w:tblLook w:val="04A0" w:firstRow="1" w:lastRow="0" w:firstColumn="1" w:lastColumn="0" w:noHBand="0" w:noVBand="1"/>
        </w:tblPrEx>
        <w:trPr>
          <w:trHeight w:val="188"/>
        </w:trPr>
        <w:tc>
          <w:tcPr>
            <w:tcW w:w="2160" w:type="dxa"/>
            <w:shd w:val="clear" w:color="auto" w:fill="auto"/>
            <w:vAlign w:val="center"/>
          </w:tcPr>
          <w:p w14:paraId="5E2933AD" w14:textId="77777777" w:rsidR="00CE1CD4" w:rsidRPr="00CE1CD4" w:rsidRDefault="00CE1CD4" w:rsidP="00CE1CD4">
            <w:pPr>
              <w:spacing w:line="259" w:lineRule="auto"/>
              <w:rPr>
                <w:rFonts w:cs="Open Sans"/>
                <w:sz w:val="22"/>
              </w:rPr>
            </w:pPr>
            <w:r w:rsidRPr="00CE1CD4">
              <w:rPr>
                <w:rFonts w:cs="Open Sans"/>
                <w:sz w:val="22"/>
              </w:rPr>
              <w:t>AAD.WHG.9</w:t>
            </w:r>
          </w:p>
        </w:tc>
        <w:tc>
          <w:tcPr>
            <w:tcW w:w="7285" w:type="dxa"/>
          </w:tcPr>
          <w:p w14:paraId="6DB05554" w14:textId="77777777" w:rsidR="00CE1CD4" w:rsidRPr="00CE1CD4" w:rsidRDefault="00CE1CD4" w:rsidP="00126E6C">
            <w:pPr>
              <w:spacing w:line="259" w:lineRule="auto"/>
              <w:jc w:val="left"/>
              <w:rPr>
                <w:rFonts w:cs="Open Sans"/>
                <w:sz w:val="22"/>
              </w:rPr>
            </w:pPr>
            <w:r w:rsidRPr="00CE1CD4">
              <w:rPr>
                <w:rFonts w:cs="Open Sans"/>
                <w:sz w:val="22"/>
              </w:rPr>
              <w:t>Define nationalism and imperialism.</w:t>
            </w:r>
          </w:p>
        </w:tc>
      </w:tr>
      <w:tr w:rsidR="00CE1CD4" w:rsidRPr="00CE1CD4" w14:paraId="4E9B5B2C" w14:textId="77777777" w:rsidTr="004436DB">
        <w:tblPrEx>
          <w:tblLook w:val="04A0" w:firstRow="1" w:lastRow="0" w:firstColumn="1" w:lastColumn="0" w:noHBand="0" w:noVBand="1"/>
        </w:tblPrEx>
        <w:trPr>
          <w:trHeight w:val="188"/>
        </w:trPr>
        <w:tc>
          <w:tcPr>
            <w:tcW w:w="2160" w:type="dxa"/>
            <w:shd w:val="clear" w:color="auto" w:fill="auto"/>
            <w:vAlign w:val="center"/>
          </w:tcPr>
          <w:p w14:paraId="74FAACE8" w14:textId="77777777" w:rsidR="00CE1CD4" w:rsidRPr="00CE1CD4" w:rsidRDefault="00CE1CD4" w:rsidP="00CE1CD4">
            <w:pPr>
              <w:spacing w:line="259" w:lineRule="auto"/>
              <w:rPr>
                <w:rFonts w:cs="Open Sans"/>
                <w:sz w:val="22"/>
              </w:rPr>
            </w:pPr>
            <w:r w:rsidRPr="00CE1CD4">
              <w:rPr>
                <w:rFonts w:cs="Open Sans"/>
                <w:sz w:val="22"/>
              </w:rPr>
              <w:t>AAD.WHG.10</w:t>
            </w:r>
          </w:p>
        </w:tc>
        <w:tc>
          <w:tcPr>
            <w:tcW w:w="7285" w:type="dxa"/>
          </w:tcPr>
          <w:p w14:paraId="4FC834B8" w14:textId="77777777" w:rsidR="00CE1CD4" w:rsidRPr="00CE1CD4" w:rsidRDefault="00CE1CD4" w:rsidP="00126E6C">
            <w:pPr>
              <w:spacing w:line="259" w:lineRule="auto"/>
              <w:jc w:val="left"/>
              <w:rPr>
                <w:rFonts w:cs="Open Sans"/>
                <w:sz w:val="22"/>
              </w:rPr>
            </w:pPr>
            <w:r w:rsidRPr="00CE1CD4">
              <w:rPr>
                <w:rFonts w:cs="Open Sans"/>
                <w:sz w:val="22"/>
              </w:rPr>
              <w:t>Identify and describe natural resources and geographic features of Africa that impacted global trade.</w:t>
            </w:r>
          </w:p>
        </w:tc>
      </w:tr>
      <w:tr w:rsidR="00CE1CD4" w:rsidRPr="00CE1CD4" w14:paraId="38376368" w14:textId="77777777" w:rsidTr="004436DB">
        <w:tblPrEx>
          <w:tblLook w:val="04A0" w:firstRow="1" w:lastRow="0" w:firstColumn="1" w:lastColumn="0" w:noHBand="0" w:noVBand="1"/>
        </w:tblPrEx>
        <w:trPr>
          <w:trHeight w:val="188"/>
        </w:trPr>
        <w:tc>
          <w:tcPr>
            <w:tcW w:w="2160" w:type="dxa"/>
            <w:shd w:val="clear" w:color="auto" w:fill="auto"/>
            <w:vAlign w:val="center"/>
          </w:tcPr>
          <w:p w14:paraId="39058924" w14:textId="77777777" w:rsidR="00CE1CD4" w:rsidRPr="00CE1CD4" w:rsidRDefault="00CE1CD4" w:rsidP="00CE1CD4">
            <w:pPr>
              <w:spacing w:line="259" w:lineRule="auto"/>
              <w:rPr>
                <w:rFonts w:cs="Open Sans"/>
                <w:sz w:val="22"/>
              </w:rPr>
            </w:pPr>
            <w:r w:rsidRPr="00CE1CD4">
              <w:rPr>
                <w:rFonts w:cs="Open Sans"/>
                <w:sz w:val="22"/>
              </w:rPr>
              <w:t>AAD.WHG.11</w:t>
            </w:r>
          </w:p>
        </w:tc>
        <w:tc>
          <w:tcPr>
            <w:tcW w:w="7285" w:type="dxa"/>
          </w:tcPr>
          <w:p w14:paraId="246B01F9" w14:textId="77777777" w:rsidR="00CE1CD4" w:rsidRPr="00CE1CD4" w:rsidRDefault="00CE1CD4" w:rsidP="00126E6C">
            <w:pPr>
              <w:spacing w:line="259" w:lineRule="auto"/>
              <w:jc w:val="left"/>
              <w:rPr>
                <w:rFonts w:cs="Open Sans"/>
                <w:sz w:val="22"/>
              </w:rPr>
            </w:pPr>
            <w:r w:rsidRPr="00CE1CD4">
              <w:rPr>
                <w:rFonts w:cs="Open Sans"/>
                <w:sz w:val="22"/>
              </w:rPr>
              <w:t>Discuss the impact of global trade on culture and culture diffusion between China, Europe, and Africa.</w:t>
            </w:r>
          </w:p>
        </w:tc>
      </w:tr>
      <w:tr w:rsidR="00CE1CD4" w:rsidRPr="00CE1CD4" w14:paraId="1044C1EC" w14:textId="77777777" w:rsidTr="00CE1CD4">
        <w:trPr>
          <w:trHeight w:val="720"/>
        </w:trPr>
        <w:tc>
          <w:tcPr>
            <w:tcW w:w="9445" w:type="dxa"/>
            <w:gridSpan w:val="2"/>
            <w:shd w:val="clear" w:color="auto" w:fill="8EAADB"/>
            <w:vAlign w:val="center"/>
          </w:tcPr>
          <w:p w14:paraId="3FED5E3B" w14:textId="77777777" w:rsidR="00CE1CD4" w:rsidRPr="00CE1CD4" w:rsidRDefault="00CE1CD4" w:rsidP="00CE1CD4">
            <w:pPr>
              <w:spacing w:line="259" w:lineRule="auto"/>
              <w:rPr>
                <w:rFonts w:cs="Open Sans"/>
                <w:sz w:val="22"/>
              </w:rPr>
            </w:pPr>
            <w:r w:rsidRPr="00CE1CD4">
              <w:rPr>
                <w:rFonts w:cs="Open Sans"/>
                <w:sz w:val="22"/>
              </w:rPr>
              <w:t>World War I through the Depression (1910s-1930s)</w:t>
            </w:r>
          </w:p>
        </w:tc>
      </w:tr>
      <w:tr w:rsidR="00CE1CD4" w:rsidRPr="00CE1CD4" w14:paraId="25A65DFF" w14:textId="77777777" w:rsidTr="00CE1CD4">
        <w:trPr>
          <w:trHeight w:val="720"/>
        </w:trPr>
        <w:tc>
          <w:tcPr>
            <w:tcW w:w="9445" w:type="dxa"/>
            <w:gridSpan w:val="2"/>
            <w:shd w:val="clear" w:color="auto" w:fill="B4C6E7"/>
          </w:tcPr>
          <w:p w14:paraId="38D02EF6" w14:textId="77777777" w:rsidR="00CE1CD4" w:rsidRPr="00CE1CD4" w:rsidRDefault="00CE1CD4" w:rsidP="00CE1CD4">
            <w:pPr>
              <w:spacing w:line="259" w:lineRule="auto"/>
              <w:rPr>
                <w:rFonts w:cs="Open Sans"/>
                <w:sz w:val="22"/>
              </w:rPr>
            </w:pPr>
            <w:r w:rsidRPr="00CE1CD4">
              <w:rPr>
                <w:rFonts w:cs="Open Sans"/>
                <w:b/>
                <w:sz w:val="22"/>
              </w:rPr>
              <w:t xml:space="preserve">Overview: </w:t>
            </w:r>
            <w:r w:rsidRPr="00CE1CD4">
              <w:rPr>
                <w:rFonts w:cs="Open Sans"/>
                <w:sz w:val="22"/>
              </w:rPr>
              <w:t>Students will analyze the causes and course of World War I, the military, economic, and political effects of the war, and the causes and consequences of the global depression of the 1930s.</w:t>
            </w:r>
          </w:p>
        </w:tc>
      </w:tr>
      <w:tr w:rsidR="00CE1CD4" w:rsidRPr="00CE1CD4" w14:paraId="78EA2C9F" w14:textId="77777777" w:rsidTr="004436DB">
        <w:tblPrEx>
          <w:tblLook w:val="04A0" w:firstRow="1" w:lastRow="0" w:firstColumn="1" w:lastColumn="0" w:noHBand="0" w:noVBand="1"/>
        </w:tblPrEx>
        <w:trPr>
          <w:trHeight w:val="188"/>
        </w:trPr>
        <w:tc>
          <w:tcPr>
            <w:tcW w:w="2160" w:type="dxa"/>
            <w:shd w:val="clear" w:color="auto" w:fill="auto"/>
            <w:vAlign w:val="center"/>
          </w:tcPr>
          <w:p w14:paraId="7A70D62D" w14:textId="77777777" w:rsidR="00CE1CD4" w:rsidRPr="00CE1CD4" w:rsidRDefault="00CE1CD4" w:rsidP="00CE1CD4">
            <w:pPr>
              <w:spacing w:line="259" w:lineRule="auto"/>
              <w:rPr>
                <w:rFonts w:cs="Open Sans"/>
                <w:sz w:val="22"/>
              </w:rPr>
            </w:pPr>
            <w:r w:rsidRPr="00CE1CD4">
              <w:rPr>
                <w:rFonts w:cs="Open Sans"/>
                <w:sz w:val="22"/>
              </w:rPr>
              <w:t>AAD.WHG.12</w:t>
            </w:r>
          </w:p>
        </w:tc>
        <w:tc>
          <w:tcPr>
            <w:tcW w:w="7285" w:type="dxa"/>
          </w:tcPr>
          <w:p w14:paraId="55D574AE" w14:textId="77777777" w:rsidR="00CE1CD4" w:rsidRPr="00CE1CD4" w:rsidRDefault="00CE1CD4" w:rsidP="00126E6C">
            <w:pPr>
              <w:spacing w:line="259" w:lineRule="auto"/>
              <w:jc w:val="left"/>
              <w:rPr>
                <w:rFonts w:cs="Open Sans"/>
                <w:sz w:val="22"/>
              </w:rPr>
            </w:pPr>
            <w:r w:rsidRPr="00CE1CD4">
              <w:rPr>
                <w:rFonts w:cs="Open Sans"/>
                <w:sz w:val="22"/>
              </w:rPr>
              <w:t>Explain and identify tensions between nations that led to regional conflicts.</w:t>
            </w:r>
          </w:p>
        </w:tc>
      </w:tr>
      <w:tr w:rsidR="00CE1CD4" w:rsidRPr="00CE1CD4" w14:paraId="7781C336" w14:textId="77777777" w:rsidTr="004436DB">
        <w:tblPrEx>
          <w:tblLook w:val="04A0" w:firstRow="1" w:lastRow="0" w:firstColumn="1" w:lastColumn="0" w:noHBand="0" w:noVBand="1"/>
        </w:tblPrEx>
        <w:trPr>
          <w:trHeight w:val="188"/>
        </w:trPr>
        <w:tc>
          <w:tcPr>
            <w:tcW w:w="2160" w:type="dxa"/>
            <w:shd w:val="clear" w:color="auto" w:fill="auto"/>
            <w:vAlign w:val="center"/>
          </w:tcPr>
          <w:p w14:paraId="4ABEC1CD" w14:textId="77777777" w:rsidR="00CE1CD4" w:rsidRPr="00CE1CD4" w:rsidRDefault="00CE1CD4" w:rsidP="00CE1CD4">
            <w:pPr>
              <w:spacing w:line="259" w:lineRule="auto"/>
              <w:rPr>
                <w:rFonts w:cs="Open Sans"/>
                <w:sz w:val="22"/>
              </w:rPr>
            </w:pPr>
            <w:r w:rsidRPr="00CE1CD4">
              <w:rPr>
                <w:rFonts w:cs="Open Sans"/>
                <w:sz w:val="22"/>
              </w:rPr>
              <w:t>AAD.WHG.13</w:t>
            </w:r>
          </w:p>
        </w:tc>
        <w:tc>
          <w:tcPr>
            <w:tcW w:w="7285" w:type="dxa"/>
          </w:tcPr>
          <w:p w14:paraId="131DC0FF" w14:textId="77777777" w:rsidR="00CE1CD4" w:rsidRPr="00CE1CD4" w:rsidRDefault="00CE1CD4" w:rsidP="00126E6C">
            <w:pPr>
              <w:spacing w:line="259" w:lineRule="auto"/>
              <w:jc w:val="left"/>
              <w:rPr>
                <w:rFonts w:cs="Open Sans"/>
                <w:sz w:val="22"/>
              </w:rPr>
            </w:pPr>
            <w:r w:rsidRPr="00CE1CD4">
              <w:rPr>
                <w:rFonts w:cs="Open Sans"/>
                <w:sz w:val="22"/>
              </w:rPr>
              <w:t>Discuss the effect of the war on European civilians including food shortages, industrial production of war materials, and women as workers.</w:t>
            </w:r>
          </w:p>
        </w:tc>
      </w:tr>
      <w:tr w:rsidR="00CE1CD4" w:rsidRPr="00CE1CD4" w14:paraId="5B6309F6" w14:textId="77777777" w:rsidTr="004436DB">
        <w:tblPrEx>
          <w:tblLook w:val="04A0" w:firstRow="1" w:lastRow="0" w:firstColumn="1" w:lastColumn="0" w:noHBand="0" w:noVBand="1"/>
        </w:tblPrEx>
        <w:trPr>
          <w:trHeight w:val="188"/>
        </w:trPr>
        <w:tc>
          <w:tcPr>
            <w:tcW w:w="2160" w:type="dxa"/>
            <w:shd w:val="clear" w:color="auto" w:fill="auto"/>
            <w:vAlign w:val="center"/>
          </w:tcPr>
          <w:p w14:paraId="482AE0E2" w14:textId="77777777" w:rsidR="00CE1CD4" w:rsidRPr="00CE1CD4" w:rsidRDefault="00CE1CD4" w:rsidP="00CE1CD4">
            <w:pPr>
              <w:spacing w:line="259" w:lineRule="auto"/>
              <w:rPr>
                <w:rFonts w:cs="Open Sans"/>
                <w:sz w:val="22"/>
              </w:rPr>
            </w:pPr>
            <w:r w:rsidRPr="00CE1CD4">
              <w:rPr>
                <w:rFonts w:cs="Open Sans"/>
                <w:sz w:val="22"/>
              </w:rPr>
              <w:t>AAD.WHG.14</w:t>
            </w:r>
          </w:p>
        </w:tc>
        <w:tc>
          <w:tcPr>
            <w:tcW w:w="7285" w:type="dxa"/>
          </w:tcPr>
          <w:p w14:paraId="30021817" w14:textId="2630E0BC" w:rsidR="00CE1CD4" w:rsidRPr="00CE1CD4" w:rsidRDefault="00CE1CD4" w:rsidP="00126E6C">
            <w:pPr>
              <w:spacing w:line="259" w:lineRule="auto"/>
              <w:jc w:val="left"/>
              <w:rPr>
                <w:rFonts w:cs="Open Sans"/>
                <w:sz w:val="22"/>
              </w:rPr>
            </w:pPr>
            <w:r w:rsidRPr="00CE1CD4">
              <w:rPr>
                <w:rFonts w:cs="Open Sans"/>
                <w:sz w:val="22"/>
              </w:rPr>
              <w:t>Describe t</w:t>
            </w:r>
            <w:r w:rsidR="00422148">
              <w:rPr>
                <w:rFonts w:cs="Open Sans"/>
                <w:sz w:val="22"/>
              </w:rPr>
              <w:t>he impacts of war including loss</w:t>
            </w:r>
            <w:r w:rsidRPr="00CE1CD4">
              <w:rPr>
                <w:rFonts w:cs="Open Sans"/>
                <w:sz w:val="22"/>
              </w:rPr>
              <w:t xml:space="preserve"> of human life, food shortages, spread of disease, and the economic toll.</w:t>
            </w:r>
          </w:p>
        </w:tc>
      </w:tr>
      <w:tr w:rsidR="00CE1CD4" w:rsidRPr="00CE1CD4" w14:paraId="458D8031" w14:textId="77777777" w:rsidTr="004436DB">
        <w:tblPrEx>
          <w:tblLook w:val="04A0" w:firstRow="1" w:lastRow="0" w:firstColumn="1" w:lastColumn="0" w:noHBand="0" w:noVBand="1"/>
        </w:tblPrEx>
        <w:trPr>
          <w:trHeight w:val="188"/>
        </w:trPr>
        <w:tc>
          <w:tcPr>
            <w:tcW w:w="2160" w:type="dxa"/>
            <w:shd w:val="clear" w:color="auto" w:fill="auto"/>
            <w:vAlign w:val="center"/>
          </w:tcPr>
          <w:p w14:paraId="018219E2" w14:textId="77777777" w:rsidR="00CE1CD4" w:rsidRPr="00CE1CD4" w:rsidRDefault="00CE1CD4" w:rsidP="00CE1CD4">
            <w:pPr>
              <w:spacing w:line="259" w:lineRule="auto"/>
              <w:rPr>
                <w:rFonts w:cs="Open Sans"/>
                <w:sz w:val="22"/>
              </w:rPr>
            </w:pPr>
            <w:r w:rsidRPr="00CE1CD4">
              <w:rPr>
                <w:rFonts w:cs="Open Sans"/>
                <w:sz w:val="22"/>
              </w:rPr>
              <w:t>AAD.WHG.15</w:t>
            </w:r>
          </w:p>
        </w:tc>
        <w:tc>
          <w:tcPr>
            <w:tcW w:w="7285" w:type="dxa"/>
          </w:tcPr>
          <w:p w14:paraId="77279BB6" w14:textId="77777777" w:rsidR="00CE1CD4" w:rsidRPr="00CE1CD4" w:rsidRDefault="00CE1CD4" w:rsidP="00126E6C">
            <w:pPr>
              <w:spacing w:line="259" w:lineRule="auto"/>
              <w:jc w:val="left"/>
              <w:rPr>
                <w:rFonts w:cs="Open Sans"/>
                <w:sz w:val="22"/>
              </w:rPr>
            </w:pPr>
            <w:r w:rsidRPr="00CE1CD4">
              <w:rPr>
                <w:rFonts w:cs="Open Sans"/>
                <w:sz w:val="22"/>
              </w:rPr>
              <w:t>Describe the collapse of international economies that led to the Great Depression on employment and relationship between the US and Europe.</w:t>
            </w:r>
          </w:p>
        </w:tc>
      </w:tr>
      <w:tr w:rsidR="00CE1CD4" w:rsidRPr="00CE1CD4" w14:paraId="03973B0C" w14:textId="77777777" w:rsidTr="00CE1CD4">
        <w:trPr>
          <w:trHeight w:val="720"/>
        </w:trPr>
        <w:tc>
          <w:tcPr>
            <w:tcW w:w="9445" w:type="dxa"/>
            <w:gridSpan w:val="2"/>
            <w:shd w:val="clear" w:color="auto" w:fill="8EAADB"/>
            <w:vAlign w:val="center"/>
          </w:tcPr>
          <w:p w14:paraId="607BAC8B" w14:textId="77777777" w:rsidR="00CE1CD4" w:rsidRPr="00CE1CD4" w:rsidRDefault="00CE1CD4" w:rsidP="00CE1CD4">
            <w:pPr>
              <w:spacing w:line="259" w:lineRule="auto"/>
              <w:rPr>
                <w:rFonts w:cs="Open Sans"/>
                <w:sz w:val="22"/>
              </w:rPr>
            </w:pPr>
            <w:r w:rsidRPr="00CE1CD4">
              <w:rPr>
                <w:rFonts w:cs="Open Sans"/>
                <w:sz w:val="22"/>
              </w:rPr>
              <w:t>Rise of Totalitarianism and World War II (1930s-1945)</w:t>
            </w:r>
          </w:p>
        </w:tc>
      </w:tr>
      <w:tr w:rsidR="00CE1CD4" w:rsidRPr="00CE1CD4" w14:paraId="15468605" w14:textId="77777777" w:rsidTr="00CE1CD4">
        <w:trPr>
          <w:trHeight w:val="720"/>
        </w:trPr>
        <w:tc>
          <w:tcPr>
            <w:tcW w:w="9445" w:type="dxa"/>
            <w:gridSpan w:val="2"/>
            <w:shd w:val="clear" w:color="auto" w:fill="B4C6E7"/>
          </w:tcPr>
          <w:p w14:paraId="5BC0FA13" w14:textId="77777777" w:rsidR="00CE1CD4" w:rsidRPr="00CE1CD4" w:rsidRDefault="00CE1CD4" w:rsidP="00CE1CD4">
            <w:pPr>
              <w:spacing w:line="259" w:lineRule="auto"/>
              <w:rPr>
                <w:rFonts w:cs="Open Sans"/>
                <w:sz w:val="22"/>
              </w:rPr>
            </w:pPr>
            <w:r w:rsidRPr="00CE1CD4">
              <w:rPr>
                <w:rFonts w:cs="Open Sans"/>
                <w:b/>
                <w:sz w:val="22"/>
              </w:rPr>
              <w:t xml:space="preserve">Overview: </w:t>
            </w:r>
            <w:r w:rsidRPr="00CE1CD4">
              <w:rPr>
                <w:rFonts w:cs="Open Sans"/>
                <w:sz w:val="22"/>
              </w:rPr>
              <w:t>Students will analyze the rise of fascism and totalitarianism after World War I, the causes and course of World War II, and the military, economic, and political effects of the war.</w:t>
            </w:r>
          </w:p>
        </w:tc>
      </w:tr>
      <w:tr w:rsidR="00CE1CD4" w:rsidRPr="00CE1CD4" w14:paraId="60ED96C2" w14:textId="77777777" w:rsidTr="004436DB">
        <w:tblPrEx>
          <w:tblLook w:val="04A0" w:firstRow="1" w:lastRow="0" w:firstColumn="1" w:lastColumn="0" w:noHBand="0" w:noVBand="1"/>
        </w:tblPrEx>
        <w:trPr>
          <w:trHeight w:val="188"/>
        </w:trPr>
        <w:tc>
          <w:tcPr>
            <w:tcW w:w="2160" w:type="dxa"/>
            <w:shd w:val="clear" w:color="auto" w:fill="auto"/>
            <w:vAlign w:val="center"/>
          </w:tcPr>
          <w:p w14:paraId="4D901C7F" w14:textId="77777777" w:rsidR="00CE1CD4" w:rsidRPr="00CE1CD4" w:rsidRDefault="00CE1CD4" w:rsidP="00CE1CD4">
            <w:pPr>
              <w:spacing w:line="259" w:lineRule="auto"/>
              <w:rPr>
                <w:rFonts w:cs="Open Sans"/>
                <w:sz w:val="22"/>
              </w:rPr>
            </w:pPr>
            <w:r w:rsidRPr="00CE1CD4">
              <w:rPr>
                <w:rFonts w:cs="Open Sans"/>
                <w:sz w:val="22"/>
              </w:rPr>
              <w:t>AAD.WHG.16</w:t>
            </w:r>
          </w:p>
        </w:tc>
        <w:tc>
          <w:tcPr>
            <w:tcW w:w="7285" w:type="dxa"/>
          </w:tcPr>
          <w:p w14:paraId="2CA21432" w14:textId="3CEE7451" w:rsidR="00CE1CD4" w:rsidRPr="00CE1CD4" w:rsidRDefault="00422148" w:rsidP="00126E6C">
            <w:pPr>
              <w:spacing w:line="259" w:lineRule="auto"/>
              <w:jc w:val="left"/>
              <w:rPr>
                <w:rFonts w:cs="Open Sans"/>
                <w:sz w:val="22"/>
              </w:rPr>
            </w:pPr>
            <w:r>
              <w:rPr>
                <w:rFonts w:cs="Open Sans"/>
                <w:sz w:val="22"/>
              </w:rPr>
              <w:t>Explain</w:t>
            </w:r>
            <w:r w:rsidR="00CE1CD4" w:rsidRPr="00CE1CD4">
              <w:rPr>
                <w:rFonts w:cs="Open Sans"/>
                <w:sz w:val="22"/>
              </w:rPr>
              <w:t xml:space="preserve"> the economy and nationalism in Germany and Japan.</w:t>
            </w:r>
          </w:p>
        </w:tc>
      </w:tr>
      <w:tr w:rsidR="00CE1CD4" w:rsidRPr="00CE1CD4" w14:paraId="16A7216E" w14:textId="77777777" w:rsidTr="004436DB">
        <w:tblPrEx>
          <w:tblLook w:val="04A0" w:firstRow="1" w:lastRow="0" w:firstColumn="1" w:lastColumn="0" w:noHBand="0" w:noVBand="1"/>
        </w:tblPrEx>
        <w:trPr>
          <w:trHeight w:val="188"/>
        </w:trPr>
        <w:tc>
          <w:tcPr>
            <w:tcW w:w="2160" w:type="dxa"/>
            <w:shd w:val="clear" w:color="auto" w:fill="auto"/>
            <w:vAlign w:val="center"/>
          </w:tcPr>
          <w:p w14:paraId="15BD6D17" w14:textId="77777777" w:rsidR="00CE1CD4" w:rsidRPr="00CE1CD4" w:rsidRDefault="00CE1CD4" w:rsidP="00CE1CD4">
            <w:pPr>
              <w:spacing w:line="259" w:lineRule="auto"/>
              <w:rPr>
                <w:rFonts w:cs="Open Sans"/>
                <w:sz w:val="22"/>
              </w:rPr>
            </w:pPr>
            <w:r w:rsidRPr="00CE1CD4">
              <w:rPr>
                <w:rFonts w:cs="Open Sans"/>
                <w:sz w:val="22"/>
              </w:rPr>
              <w:t>AAD.WHG.17</w:t>
            </w:r>
          </w:p>
        </w:tc>
        <w:tc>
          <w:tcPr>
            <w:tcW w:w="7285" w:type="dxa"/>
          </w:tcPr>
          <w:p w14:paraId="1F0ED251" w14:textId="77777777" w:rsidR="00CE1CD4" w:rsidRPr="00CE1CD4" w:rsidRDefault="00CE1CD4" w:rsidP="00126E6C">
            <w:pPr>
              <w:spacing w:line="259" w:lineRule="auto"/>
              <w:jc w:val="left"/>
              <w:rPr>
                <w:rFonts w:cs="Open Sans"/>
                <w:sz w:val="22"/>
              </w:rPr>
            </w:pPr>
            <w:r w:rsidRPr="00CE1CD4">
              <w:rPr>
                <w:rFonts w:cs="Open Sans"/>
                <w:sz w:val="22"/>
              </w:rPr>
              <w:t>Compare the power and goals of Adolf Hitler, Benito Mussolini, and Joseph Stalin.</w:t>
            </w:r>
          </w:p>
        </w:tc>
      </w:tr>
      <w:tr w:rsidR="00CE1CD4" w:rsidRPr="00CE1CD4" w14:paraId="62A08988" w14:textId="77777777" w:rsidTr="004436DB">
        <w:tblPrEx>
          <w:tblLook w:val="04A0" w:firstRow="1" w:lastRow="0" w:firstColumn="1" w:lastColumn="0" w:noHBand="0" w:noVBand="1"/>
        </w:tblPrEx>
        <w:trPr>
          <w:trHeight w:val="188"/>
        </w:trPr>
        <w:tc>
          <w:tcPr>
            <w:tcW w:w="2160" w:type="dxa"/>
            <w:shd w:val="clear" w:color="auto" w:fill="auto"/>
            <w:vAlign w:val="center"/>
          </w:tcPr>
          <w:p w14:paraId="24BA2EB0" w14:textId="77777777" w:rsidR="00CE1CD4" w:rsidRPr="00CE1CD4" w:rsidRDefault="00CE1CD4" w:rsidP="00CE1CD4">
            <w:pPr>
              <w:spacing w:line="259" w:lineRule="auto"/>
              <w:rPr>
                <w:rFonts w:cs="Open Sans"/>
                <w:sz w:val="22"/>
              </w:rPr>
            </w:pPr>
            <w:r w:rsidRPr="00CE1CD4">
              <w:rPr>
                <w:rFonts w:cs="Open Sans"/>
                <w:sz w:val="22"/>
              </w:rPr>
              <w:t>AAD.WHG.18</w:t>
            </w:r>
          </w:p>
        </w:tc>
        <w:tc>
          <w:tcPr>
            <w:tcW w:w="7285" w:type="dxa"/>
          </w:tcPr>
          <w:p w14:paraId="159DD27C" w14:textId="77777777" w:rsidR="00CE1CD4" w:rsidRPr="00CE1CD4" w:rsidRDefault="00CE1CD4" w:rsidP="00126E6C">
            <w:pPr>
              <w:spacing w:line="259" w:lineRule="auto"/>
              <w:jc w:val="left"/>
              <w:rPr>
                <w:rFonts w:cs="Open Sans"/>
                <w:sz w:val="22"/>
              </w:rPr>
            </w:pPr>
            <w:r w:rsidRPr="00CE1CD4">
              <w:rPr>
                <w:rFonts w:cs="Open Sans"/>
                <w:sz w:val="22"/>
              </w:rPr>
              <w:t>Explain how geography and technology (airplanes and radar) influenced wartime strategy (bombing, kamikaze, and “island hopping”).</w:t>
            </w:r>
          </w:p>
        </w:tc>
      </w:tr>
      <w:tr w:rsidR="00CE1CD4" w:rsidRPr="00CE1CD4" w14:paraId="36752FE3" w14:textId="77777777" w:rsidTr="004436DB">
        <w:tblPrEx>
          <w:tblLook w:val="04A0" w:firstRow="1" w:lastRow="0" w:firstColumn="1" w:lastColumn="0" w:noHBand="0" w:noVBand="1"/>
        </w:tblPrEx>
        <w:trPr>
          <w:trHeight w:val="188"/>
        </w:trPr>
        <w:tc>
          <w:tcPr>
            <w:tcW w:w="2160" w:type="dxa"/>
            <w:shd w:val="clear" w:color="auto" w:fill="auto"/>
            <w:vAlign w:val="center"/>
          </w:tcPr>
          <w:p w14:paraId="43C8FFDF" w14:textId="77777777" w:rsidR="00CE1CD4" w:rsidRPr="00CE1CD4" w:rsidRDefault="00CE1CD4" w:rsidP="00CE1CD4">
            <w:pPr>
              <w:spacing w:line="259" w:lineRule="auto"/>
              <w:rPr>
                <w:rFonts w:cs="Open Sans"/>
                <w:sz w:val="22"/>
              </w:rPr>
            </w:pPr>
            <w:r w:rsidRPr="00CE1CD4">
              <w:rPr>
                <w:rFonts w:cs="Open Sans"/>
                <w:sz w:val="22"/>
              </w:rPr>
              <w:t>AAD.WHG.19</w:t>
            </w:r>
          </w:p>
        </w:tc>
        <w:tc>
          <w:tcPr>
            <w:tcW w:w="7285" w:type="dxa"/>
          </w:tcPr>
          <w:p w14:paraId="110CE335" w14:textId="0A18B5E8" w:rsidR="00CE1CD4" w:rsidRPr="00CE1CD4" w:rsidRDefault="00CE1CD4" w:rsidP="00126E6C">
            <w:pPr>
              <w:spacing w:line="259" w:lineRule="auto"/>
              <w:jc w:val="left"/>
              <w:rPr>
                <w:rFonts w:cs="Open Sans"/>
                <w:sz w:val="22"/>
              </w:rPr>
            </w:pPr>
            <w:r w:rsidRPr="00CE1CD4">
              <w:rPr>
                <w:rFonts w:cs="Open Sans"/>
                <w:sz w:val="22"/>
              </w:rPr>
              <w:t>Describe the roles of leaders during World War II including Winston Churchill, Adolf Hitler, President Frankl</w:t>
            </w:r>
            <w:r w:rsidR="00126E6C">
              <w:rPr>
                <w:rFonts w:cs="Open Sans"/>
                <w:sz w:val="22"/>
              </w:rPr>
              <w:t>in D. Roosevelt, and President H</w:t>
            </w:r>
            <w:r w:rsidRPr="00CE1CD4">
              <w:rPr>
                <w:rFonts w:cs="Open Sans"/>
                <w:sz w:val="22"/>
              </w:rPr>
              <w:t>arry S. Truman.</w:t>
            </w:r>
          </w:p>
        </w:tc>
      </w:tr>
      <w:tr w:rsidR="00CE1CD4" w:rsidRPr="00CE1CD4" w14:paraId="7A7224CB" w14:textId="77777777" w:rsidTr="004436DB">
        <w:tblPrEx>
          <w:tblLook w:val="04A0" w:firstRow="1" w:lastRow="0" w:firstColumn="1" w:lastColumn="0" w:noHBand="0" w:noVBand="1"/>
        </w:tblPrEx>
        <w:trPr>
          <w:trHeight w:val="188"/>
        </w:trPr>
        <w:tc>
          <w:tcPr>
            <w:tcW w:w="2160" w:type="dxa"/>
            <w:shd w:val="clear" w:color="auto" w:fill="auto"/>
            <w:vAlign w:val="center"/>
          </w:tcPr>
          <w:p w14:paraId="48BAE3D1" w14:textId="77777777" w:rsidR="00CE1CD4" w:rsidRPr="00CE1CD4" w:rsidRDefault="00CE1CD4" w:rsidP="00CE1CD4">
            <w:pPr>
              <w:spacing w:line="259" w:lineRule="auto"/>
              <w:rPr>
                <w:rFonts w:cs="Open Sans"/>
                <w:sz w:val="22"/>
              </w:rPr>
            </w:pPr>
            <w:r w:rsidRPr="00CE1CD4">
              <w:rPr>
                <w:rFonts w:cs="Open Sans"/>
                <w:sz w:val="22"/>
              </w:rPr>
              <w:lastRenderedPageBreak/>
              <w:t>AAD.WHG.20</w:t>
            </w:r>
          </w:p>
        </w:tc>
        <w:tc>
          <w:tcPr>
            <w:tcW w:w="7285" w:type="dxa"/>
          </w:tcPr>
          <w:p w14:paraId="44C2A649" w14:textId="77777777" w:rsidR="00CE1CD4" w:rsidRPr="00CE1CD4" w:rsidRDefault="00CE1CD4" w:rsidP="00126E6C">
            <w:pPr>
              <w:spacing w:line="259" w:lineRule="auto"/>
              <w:jc w:val="left"/>
              <w:rPr>
                <w:rFonts w:cs="Open Sans"/>
                <w:sz w:val="22"/>
              </w:rPr>
            </w:pPr>
            <w:r w:rsidRPr="00CE1CD4">
              <w:rPr>
                <w:rFonts w:cs="Open Sans"/>
                <w:sz w:val="22"/>
              </w:rPr>
              <w:t xml:space="preserve">Discuss and describe the persecution of Jews and other targeted groups in Europe leading up to and throughout World War II and explain why people were not able to leave to resist persecution. </w:t>
            </w:r>
          </w:p>
        </w:tc>
      </w:tr>
      <w:tr w:rsidR="00CE1CD4" w:rsidRPr="00CE1CD4" w14:paraId="64BF970E" w14:textId="77777777" w:rsidTr="004436DB">
        <w:tblPrEx>
          <w:tblLook w:val="04A0" w:firstRow="1" w:lastRow="0" w:firstColumn="1" w:lastColumn="0" w:noHBand="0" w:noVBand="1"/>
        </w:tblPrEx>
        <w:trPr>
          <w:trHeight w:val="188"/>
        </w:trPr>
        <w:tc>
          <w:tcPr>
            <w:tcW w:w="2160" w:type="dxa"/>
            <w:shd w:val="clear" w:color="auto" w:fill="auto"/>
            <w:vAlign w:val="center"/>
          </w:tcPr>
          <w:p w14:paraId="07FA7DA1" w14:textId="77777777" w:rsidR="00CE1CD4" w:rsidRPr="00CE1CD4" w:rsidRDefault="00CE1CD4" w:rsidP="00CE1CD4">
            <w:pPr>
              <w:spacing w:line="259" w:lineRule="auto"/>
              <w:rPr>
                <w:rFonts w:cs="Open Sans"/>
                <w:sz w:val="22"/>
              </w:rPr>
            </w:pPr>
            <w:r w:rsidRPr="00CE1CD4">
              <w:rPr>
                <w:rFonts w:cs="Open Sans"/>
                <w:sz w:val="22"/>
              </w:rPr>
              <w:t>AAD.WHG.21</w:t>
            </w:r>
          </w:p>
        </w:tc>
        <w:tc>
          <w:tcPr>
            <w:tcW w:w="7285" w:type="dxa"/>
          </w:tcPr>
          <w:p w14:paraId="2FB242F6" w14:textId="77777777" w:rsidR="00CE1CD4" w:rsidRPr="00CE1CD4" w:rsidRDefault="00CE1CD4" w:rsidP="00126E6C">
            <w:pPr>
              <w:spacing w:line="259" w:lineRule="auto"/>
              <w:jc w:val="left"/>
              <w:rPr>
                <w:rFonts w:cs="Open Sans"/>
                <w:sz w:val="22"/>
              </w:rPr>
            </w:pPr>
            <w:r w:rsidRPr="00CE1CD4">
              <w:rPr>
                <w:rFonts w:cs="Open Sans"/>
                <w:sz w:val="22"/>
              </w:rPr>
              <w:t>Discuss the mass murder of the Jews in Nazi-controlled lands and the experiences of the holocaust victims and survivors.</w:t>
            </w:r>
          </w:p>
        </w:tc>
      </w:tr>
      <w:tr w:rsidR="00CE1CD4" w:rsidRPr="00CE1CD4" w14:paraId="5FB774A5" w14:textId="77777777" w:rsidTr="00CE1CD4">
        <w:trPr>
          <w:trHeight w:val="720"/>
        </w:trPr>
        <w:tc>
          <w:tcPr>
            <w:tcW w:w="9445" w:type="dxa"/>
            <w:gridSpan w:val="2"/>
            <w:shd w:val="clear" w:color="auto" w:fill="8EAADB"/>
            <w:vAlign w:val="center"/>
          </w:tcPr>
          <w:p w14:paraId="2512DD10" w14:textId="77777777" w:rsidR="00CE1CD4" w:rsidRPr="00CE1CD4" w:rsidRDefault="00CE1CD4" w:rsidP="00CE1CD4">
            <w:pPr>
              <w:spacing w:line="259" w:lineRule="auto"/>
              <w:rPr>
                <w:rFonts w:cs="Open Sans"/>
                <w:sz w:val="22"/>
              </w:rPr>
            </w:pPr>
            <w:r w:rsidRPr="00CE1CD4">
              <w:rPr>
                <w:rFonts w:cs="Open Sans"/>
                <w:sz w:val="22"/>
              </w:rPr>
              <w:t>Cold War (1945-1991)</w:t>
            </w:r>
          </w:p>
        </w:tc>
      </w:tr>
      <w:tr w:rsidR="00CE1CD4" w:rsidRPr="00CE1CD4" w14:paraId="30FAB230" w14:textId="77777777" w:rsidTr="00CE1CD4">
        <w:trPr>
          <w:trHeight w:val="720"/>
        </w:trPr>
        <w:tc>
          <w:tcPr>
            <w:tcW w:w="9445" w:type="dxa"/>
            <w:gridSpan w:val="2"/>
            <w:shd w:val="clear" w:color="auto" w:fill="B4C6E7"/>
          </w:tcPr>
          <w:p w14:paraId="1C02C2DF" w14:textId="77777777" w:rsidR="00CE1CD4" w:rsidRPr="00CE1CD4" w:rsidRDefault="00CE1CD4" w:rsidP="00CE1CD4">
            <w:pPr>
              <w:spacing w:line="259" w:lineRule="auto"/>
              <w:rPr>
                <w:rFonts w:cs="Open Sans"/>
                <w:sz w:val="22"/>
              </w:rPr>
            </w:pPr>
            <w:r w:rsidRPr="00CE1CD4">
              <w:rPr>
                <w:rFonts w:cs="Open Sans"/>
                <w:b/>
                <w:sz w:val="22"/>
              </w:rPr>
              <w:t xml:space="preserve">Overview: </w:t>
            </w:r>
            <w:r w:rsidRPr="00CE1CD4">
              <w:rPr>
                <w:rFonts w:cs="Open Sans"/>
                <w:sz w:val="22"/>
              </w:rPr>
              <w:t>Students will analyze events and changes that resulted from the post-World War II rivalry between communist and democratic governments.</w:t>
            </w:r>
          </w:p>
        </w:tc>
      </w:tr>
      <w:tr w:rsidR="00CE1CD4" w:rsidRPr="00CE1CD4" w14:paraId="087A5398" w14:textId="77777777" w:rsidTr="004436DB">
        <w:tblPrEx>
          <w:tblLook w:val="04A0" w:firstRow="1" w:lastRow="0" w:firstColumn="1" w:lastColumn="0" w:noHBand="0" w:noVBand="1"/>
        </w:tblPrEx>
        <w:trPr>
          <w:trHeight w:val="188"/>
        </w:trPr>
        <w:tc>
          <w:tcPr>
            <w:tcW w:w="2160" w:type="dxa"/>
            <w:shd w:val="clear" w:color="auto" w:fill="auto"/>
            <w:vAlign w:val="center"/>
          </w:tcPr>
          <w:p w14:paraId="1C92B8BA" w14:textId="77777777" w:rsidR="00CE1CD4" w:rsidRPr="00CE1CD4" w:rsidRDefault="00CE1CD4" w:rsidP="00CE1CD4">
            <w:pPr>
              <w:spacing w:line="259" w:lineRule="auto"/>
              <w:rPr>
                <w:rFonts w:cs="Open Sans"/>
                <w:sz w:val="22"/>
              </w:rPr>
            </w:pPr>
            <w:r w:rsidRPr="00CE1CD4">
              <w:rPr>
                <w:rFonts w:cs="Open Sans"/>
                <w:sz w:val="22"/>
              </w:rPr>
              <w:t>AAD.WHG.22</w:t>
            </w:r>
          </w:p>
        </w:tc>
        <w:tc>
          <w:tcPr>
            <w:tcW w:w="7285" w:type="dxa"/>
          </w:tcPr>
          <w:p w14:paraId="43C57084" w14:textId="77777777" w:rsidR="00CE1CD4" w:rsidRPr="00CE1CD4" w:rsidRDefault="00CE1CD4" w:rsidP="00126E6C">
            <w:pPr>
              <w:spacing w:line="259" w:lineRule="auto"/>
              <w:jc w:val="left"/>
              <w:rPr>
                <w:rFonts w:cs="Open Sans"/>
                <w:sz w:val="22"/>
              </w:rPr>
            </w:pPr>
            <w:r w:rsidRPr="00CE1CD4">
              <w:rPr>
                <w:rFonts w:cs="Open Sans"/>
                <w:sz w:val="22"/>
              </w:rPr>
              <w:t>Describe the characteristics of the Cold War and the tension between the U.S. and Soviet Union.</w:t>
            </w:r>
          </w:p>
        </w:tc>
      </w:tr>
      <w:tr w:rsidR="00CE1CD4" w:rsidRPr="00CE1CD4" w14:paraId="4DEFF16E" w14:textId="77777777" w:rsidTr="004436DB">
        <w:tblPrEx>
          <w:tblLook w:val="04A0" w:firstRow="1" w:lastRow="0" w:firstColumn="1" w:lastColumn="0" w:noHBand="0" w:noVBand="1"/>
        </w:tblPrEx>
        <w:trPr>
          <w:trHeight w:val="188"/>
        </w:trPr>
        <w:tc>
          <w:tcPr>
            <w:tcW w:w="2160" w:type="dxa"/>
            <w:shd w:val="clear" w:color="auto" w:fill="auto"/>
            <w:vAlign w:val="center"/>
          </w:tcPr>
          <w:p w14:paraId="57E5A750" w14:textId="77777777" w:rsidR="00CE1CD4" w:rsidRPr="00CE1CD4" w:rsidRDefault="00CE1CD4" w:rsidP="00CE1CD4">
            <w:pPr>
              <w:spacing w:line="259" w:lineRule="auto"/>
              <w:rPr>
                <w:rFonts w:cs="Open Sans"/>
                <w:sz w:val="22"/>
              </w:rPr>
            </w:pPr>
            <w:r w:rsidRPr="00CE1CD4">
              <w:rPr>
                <w:rFonts w:cs="Open Sans"/>
                <w:sz w:val="22"/>
              </w:rPr>
              <w:t>AAD.WHG.23</w:t>
            </w:r>
          </w:p>
        </w:tc>
        <w:tc>
          <w:tcPr>
            <w:tcW w:w="7285" w:type="dxa"/>
          </w:tcPr>
          <w:p w14:paraId="205091A4" w14:textId="77777777" w:rsidR="00CE1CD4" w:rsidRPr="00CE1CD4" w:rsidRDefault="00CE1CD4" w:rsidP="00126E6C">
            <w:pPr>
              <w:spacing w:line="259" w:lineRule="auto"/>
              <w:jc w:val="left"/>
              <w:rPr>
                <w:rFonts w:cs="Open Sans"/>
                <w:sz w:val="22"/>
              </w:rPr>
            </w:pPr>
            <w:r w:rsidRPr="00CE1CD4">
              <w:rPr>
                <w:rFonts w:cs="Open Sans"/>
                <w:sz w:val="22"/>
              </w:rPr>
              <w:t>Explain the role of the nuclear arms race and arms control agreements between the U.S. and Soviet Union.</w:t>
            </w:r>
          </w:p>
        </w:tc>
      </w:tr>
      <w:tr w:rsidR="00CE1CD4" w:rsidRPr="00CE1CD4" w14:paraId="2EA2F8C7" w14:textId="77777777" w:rsidTr="004436DB">
        <w:tblPrEx>
          <w:tblLook w:val="04A0" w:firstRow="1" w:lastRow="0" w:firstColumn="1" w:lastColumn="0" w:noHBand="0" w:noVBand="1"/>
        </w:tblPrEx>
        <w:trPr>
          <w:trHeight w:val="188"/>
        </w:trPr>
        <w:tc>
          <w:tcPr>
            <w:tcW w:w="2160" w:type="dxa"/>
            <w:shd w:val="clear" w:color="auto" w:fill="auto"/>
            <w:vAlign w:val="center"/>
          </w:tcPr>
          <w:p w14:paraId="090DF34A" w14:textId="77777777" w:rsidR="00CE1CD4" w:rsidRPr="00CE1CD4" w:rsidRDefault="00CE1CD4" w:rsidP="00CE1CD4">
            <w:pPr>
              <w:spacing w:line="259" w:lineRule="auto"/>
              <w:rPr>
                <w:rFonts w:cs="Open Sans"/>
                <w:sz w:val="22"/>
              </w:rPr>
            </w:pPr>
            <w:r w:rsidRPr="00CE1CD4">
              <w:rPr>
                <w:rFonts w:cs="Open Sans"/>
                <w:sz w:val="22"/>
              </w:rPr>
              <w:t>AAD.WHG.24</w:t>
            </w:r>
          </w:p>
        </w:tc>
        <w:tc>
          <w:tcPr>
            <w:tcW w:w="7285" w:type="dxa"/>
          </w:tcPr>
          <w:p w14:paraId="773B07B1" w14:textId="77777777" w:rsidR="00CE1CD4" w:rsidRPr="00CE1CD4" w:rsidRDefault="00CE1CD4" w:rsidP="00126E6C">
            <w:pPr>
              <w:spacing w:line="259" w:lineRule="auto"/>
              <w:jc w:val="left"/>
              <w:rPr>
                <w:rFonts w:cs="Open Sans"/>
                <w:sz w:val="22"/>
              </w:rPr>
            </w:pPr>
            <w:r w:rsidRPr="00CE1CD4">
              <w:rPr>
                <w:rFonts w:cs="Open Sans"/>
                <w:sz w:val="22"/>
              </w:rPr>
              <w:t>Discuss the impact of the collapse of communist governments in the Soviet Union and Eastern Europe.</w:t>
            </w:r>
          </w:p>
        </w:tc>
      </w:tr>
      <w:tr w:rsidR="00CE1CD4" w:rsidRPr="00CE1CD4" w14:paraId="4546E81C" w14:textId="77777777" w:rsidTr="00CE1CD4">
        <w:trPr>
          <w:trHeight w:val="720"/>
        </w:trPr>
        <w:tc>
          <w:tcPr>
            <w:tcW w:w="9445" w:type="dxa"/>
            <w:gridSpan w:val="2"/>
            <w:shd w:val="clear" w:color="auto" w:fill="8EAADB"/>
            <w:vAlign w:val="center"/>
          </w:tcPr>
          <w:p w14:paraId="3D2EBE4A" w14:textId="77777777" w:rsidR="00CE1CD4" w:rsidRPr="00CE1CD4" w:rsidRDefault="00CE1CD4" w:rsidP="00CE1CD4">
            <w:pPr>
              <w:spacing w:line="259" w:lineRule="auto"/>
              <w:rPr>
                <w:rFonts w:cs="Open Sans"/>
                <w:sz w:val="22"/>
              </w:rPr>
            </w:pPr>
            <w:r w:rsidRPr="00CE1CD4">
              <w:rPr>
                <w:rFonts w:cs="Open Sans"/>
                <w:sz w:val="22"/>
              </w:rPr>
              <w:t>Creation of New States and Decolonization (1940s-1980s)</w:t>
            </w:r>
          </w:p>
        </w:tc>
      </w:tr>
      <w:tr w:rsidR="00CE1CD4" w:rsidRPr="00CE1CD4" w14:paraId="50173073" w14:textId="77777777" w:rsidTr="00CE1CD4">
        <w:trPr>
          <w:trHeight w:val="720"/>
        </w:trPr>
        <w:tc>
          <w:tcPr>
            <w:tcW w:w="9445" w:type="dxa"/>
            <w:gridSpan w:val="2"/>
            <w:shd w:val="clear" w:color="auto" w:fill="B4C6E7"/>
          </w:tcPr>
          <w:p w14:paraId="4C436219" w14:textId="77777777" w:rsidR="00CE1CD4" w:rsidRPr="00CE1CD4" w:rsidRDefault="00CE1CD4" w:rsidP="00CE1CD4">
            <w:pPr>
              <w:spacing w:line="259" w:lineRule="auto"/>
              <w:rPr>
                <w:rFonts w:cs="Open Sans"/>
                <w:sz w:val="22"/>
              </w:rPr>
            </w:pPr>
            <w:r w:rsidRPr="00CE1CD4">
              <w:rPr>
                <w:rFonts w:cs="Open Sans"/>
                <w:b/>
                <w:sz w:val="22"/>
              </w:rPr>
              <w:t xml:space="preserve">Overview: </w:t>
            </w:r>
            <w:r w:rsidRPr="00CE1CD4">
              <w:rPr>
                <w:rFonts w:cs="Open Sans"/>
                <w:sz w:val="22"/>
              </w:rPr>
              <w:t>Students will analyze the development of new states that resulted from post-World War II decolonization, migration, political change, economic development, and ideological conflict.</w:t>
            </w:r>
          </w:p>
        </w:tc>
      </w:tr>
      <w:tr w:rsidR="00CE1CD4" w:rsidRPr="00CE1CD4" w14:paraId="22174385" w14:textId="77777777" w:rsidTr="004436DB">
        <w:tblPrEx>
          <w:tblLook w:val="04A0" w:firstRow="1" w:lastRow="0" w:firstColumn="1" w:lastColumn="0" w:noHBand="0" w:noVBand="1"/>
        </w:tblPrEx>
        <w:trPr>
          <w:trHeight w:val="188"/>
        </w:trPr>
        <w:tc>
          <w:tcPr>
            <w:tcW w:w="2160" w:type="dxa"/>
            <w:shd w:val="clear" w:color="auto" w:fill="auto"/>
            <w:vAlign w:val="center"/>
          </w:tcPr>
          <w:p w14:paraId="24AA7DAD" w14:textId="77777777" w:rsidR="00CE1CD4" w:rsidRPr="00CE1CD4" w:rsidRDefault="00CE1CD4" w:rsidP="00CE1CD4">
            <w:pPr>
              <w:spacing w:line="259" w:lineRule="auto"/>
              <w:rPr>
                <w:rFonts w:cs="Open Sans"/>
                <w:sz w:val="22"/>
              </w:rPr>
            </w:pPr>
            <w:r w:rsidRPr="00CE1CD4">
              <w:rPr>
                <w:rFonts w:cs="Open Sans"/>
                <w:sz w:val="22"/>
              </w:rPr>
              <w:t>AAD.WHG.25</w:t>
            </w:r>
          </w:p>
        </w:tc>
        <w:tc>
          <w:tcPr>
            <w:tcW w:w="7285" w:type="dxa"/>
          </w:tcPr>
          <w:p w14:paraId="3BA41DC8" w14:textId="77777777" w:rsidR="00CE1CD4" w:rsidRPr="00CE1CD4" w:rsidRDefault="00CE1CD4" w:rsidP="00126E6C">
            <w:pPr>
              <w:spacing w:line="259" w:lineRule="auto"/>
              <w:jc w:val="left"/>
              <w:rPr>
                <w:rFonts w:cs="Open Sans"/>
                <w:sz w:val="22"/>
              </w:rPr>
            </w:pPr>
            <w:r w:rsidRPr="00CE1CD4">
              <w:rPr>
                <w:rFonts w:cs="Open Sans"/>
                <w:sz w:val="22"/>
              </w:rPr>
              <w:t>Explain the push and pull factors of migration.</w:t>
            </w:r>
          </w:p>
        </w:tc>
      </w:tr>
      <w:tr w:rsidR="00CE1CD4" w:rsidRPr="00CE1CD4" w14:paraId="7E65FC44" w14:textId="77777777" w:rsidTr="004436DB">
        <w:tblPrEx>
          <w:tblLook w:val="04A0" w:firstRow="1" w:lastRow="0" w:firstColumn="1" w:lastColumn="0" w:noHBand="0" w:noVBand="1"/>
        </w:tblPrEx>
        <w:trPr>
          <w:trHeight w:val="188"/>
        </w:trPr>
        <w:tc>
          <w:tcPr>
            <w:tcW w:w="2160" w:type="dxa"/>
            <w:shd w:val="clear" w:color="auto" w:fill="auto"/>
            <w:vAlign w:val="center"/>
          </w:tcPr>
          <w:p w14:paraId="71861231" w14:textId="77777777" w:rsidR="00CE1CD4" w:rsidRPr="00CE1CD4" w:rsidRDefault="00CE1CD4" w:rsidP="00CE1CD4">
            <w:pPr>
              <w:spacing w:line="259" w:lineRule="auto"/>
              <w:rPr>
                <w:rFonts w:cs="Open Sans"/>
                <w:sz w:val="22"/>
              </w:rPr>
            </w:pPr>
            <w:r w:rsidRPr="00CE1CD4">
              <w:rPr>
                <w:rFonts w:cs="Open Sans"/>
                <w:sz w:val="22"/>
              </w:rPr>
              <w:t>AAD.WHG.26</w:t>
            </w:r>
          </w:p>
        </w:tc>
        <w:tc>
          <w:tcPr>
            <w:tcW w:w="7285" w:type="dxa"/>
          </w:tcPr>
          <w:p w14:paraId="3F74C994" w14:textId="77777777" w:rsidR="00CE1CD4" w:rsidRPr="00CE1CD4" w:rsidRDefault="00CE1CD4" w:rsidP="00126E6C">
            <w:pPr>
              <w:spacing w:line="259" w:lineRule="auto"/>
              <w:jc w:val="left"/>
              <w:rPr>
                <w:rFonts w:cs="Open Sans"/>
                <w:sz w:val="22"/>
              </w:rPr>
            </w:pPr>
            <w:r w:rsidRPr="00CE1CD4">
              <w:rPr>
                <w:rFonts w:cs="Open Sans"/>
                <w:sz w:val="22"/>
              </w:rPr>
              <w:t>Describe the fight against the apartheid system in South Africa including the role of Nelson Mandela.</w:t>
            </w:r>
          </w:p>
        </w:tc>
      </w:tr>
      <w:tr w:rsidR="00CE1CD4" w:rsidRPr="00CE1CD4" w14:paraId="60C9466C" w14:textId="77777777" w:rsidTr="004436DB">
        <w:tblPrEx>
          <w:tblLook w:val="04A0" w:firstRow="1" w:lastRow="0" w:firstColumn="1" w:lastColumn="0" w:noHBand="0" w:noVBand="1"/>
        </w:tblPrEx>
        <w:trPr>
          <w:trHeight w:val="188"/>
        </w:trPr>
        <w:tc>
          <w:tcPr>
            <w:tcW w:w="2160" w:type="dxa"/>
            <w:shd w:val="clear" w:color="auto" w:fill="auto"/>
            <w:vAlign w:val="center"/>
          </w:tcPr>
          <w:p w14:paraId="298BC42D" w14:textId="77777777" w:rsidR="00CE1CD4" w:rsidRPr="00CE1CD4" w:rsidRDefault="00CE1CD4" w:rsidP="00CE1CD4">
            <w:pPr>
              <w:spacing w:line="259" w:lineRule="auto"/>
              <w:rPr>
                <w:rFonts w:cs="Open Sans"/>
                <w:sz w:val="22"/>
              </w:rPr>
            </w:pPr>
            <w:r w:rsidRPr="00CE1CD4">
              <w:rPr>
                <w:rFonts w:cs="Open Sans"/>
                <w:sz w:val="22"/>
              </w:rPr>
              <w:t>AAD.WHG.27</w:t>
            </w:r>
          </w:p>
        </w:tc>
        <w:tc>
          <w:tcPr>
            <w:tcW w:w="7285" w:type="dxa"/>
          </w:tcPr>
          <w:p w14:paraId="71F1B568" w14:textId="77777777" w:rsidR="00CE1CD4" w:rsidRPr="00CE1CD4" w:rsidRDefault="00CE1CD4" w:rsidP="00126E6C">
            <w:pPr>
              <w:spacing w:line="259" w:lineRule="auto"/>
              <w:jc w:val="left"/>
              <w:rPr>
                <w:rFonts w:cs="Open Sans"/>
                <w:sz w:val="22"/>
              </w:rPr>
            </w:pPr>
            <w:r w:rsidRPr="00CE1CD4">
              <w:rPr>
                <w:rFonts w:cs="Open Sans"/>
                <w:sz w:val="22"/>
              </w:rPr>
              <w:t>Discuss the response of Arab countries to the creation of the State of Israel and the peace process in the Middle East.</w:t>
            </w:r>
          </w:p>
        </w:tc>
      </w:tr>
      <w:tr w:rsidR="00CE1CD4" w:rsidRPr="00CE1CD4" w14:paraId="18623AA4" w14:textId="77777777" w:rsidTr="00296C9B">
        <w:trPr>
          <w:trHeight w:val="720"/>
        </w:trPr>
        <w:tc>
          <w:tcPr>
            <w:tcW w:w="9445" w:type="dxa"/>
            <w:gridSpan w:val="2"/>
            <w:shd w:val="clear" w:color="auto" w:fill="8EAADB"/>
            <w:vAlign w:val="center"/>
          </w:tcPr>
          <w:p w14:paraId="249F8FF4" w14:textId="51252C1B" w:rsidR="00CE1CD4" w:rsidRPr="00CE1CD4" w:rsidRDefault="00CE1CD4" w:rsidP="00296C9B">
            <w:pPr>
              <w:spacing w:line="259" w:lineRule="auto"/>
              <w:rPr>
                <w:rFonts w:cs="Open Sans"/>
                <w:sz w:val="22"/>
              </w:rPr>
            </w:pPr>
            <w:r w:rsidRPr="00CE1CD4">
              <w:rPr>
                <w:rFonts w:cs="Open Sans"/>
                <w:sz w:val="22"/>
              </w:rPr>
              <w:t>Understanding the Contemporary World (1980s- present)</w:t>
            </w:r>
          </w:p>
        </w:tc>
      </w:tr>
      <w:tr w:rsidR="00CE1CD4" w:rsidRPr="00CE1CD4" w14:paraId="71F26A49" w14:textId="77777777" w:rsidTr="00CE1CD4">
        <w:trPr>
          <w:trHeight w:val="720"/>
        </w:trPr>
        <w:tc>
          <w:tcPr>
            <w:tcW w:w="9445" w:type="dxa"/>
            <w:gridSpan w:val="2"/>
            <w:shd w:val="clear" w:color="auto" w:fill="B4C6E7"/>
          </w:tcPr>
          <w:p w14:paraId="0B70657F" w14:textId="77777777" w:rsidR="00CE1CD4" w:rsidRPr="00CE1CD4" w:rsidRDefault="00CE1CD4" w:rsidP="00CE1CD4">
            <w:pPr>
              <w:spacing w:line="259" w:lineRule="auto"/>
              <w:rPr>
                <w:rFonts w:cs="Open Sans"/>
                <w:sz w:val="22"/>
              </w:rPr>
            </w:pPr>
            <w:r w:rsidRPr="00CE1CD4">
              <w:rPr>
                <w:rFonts w:cs="Open Sans"/>
                <w:b/>
                <w:sz w:val="22"/>
              </w:rPr>
              <w:t xml:space="preserve">Overview: </w:t>
            </w:r>
            <w:r w:rsidRPr="00CE1CD4">
              <w:rPr>
                <w:rFonts w:cs="Open Sans"/>
                <w:sz w:val="22"/>
              </w:rPr>
              <w:t>Students will analyze the major developments and globalization in the world since the end of the Cold War.</w:t>
            </w:r>
          </w:p>
        </w:tc>
      </w:tr>
      <w:tr w:rsidR="00CE1CD4" w:rsidRPr="00CE1CD4" w14:paraId="6FF02C53" w14:textId="77777777" w:rsidTr="004436DB">
        <w:tblPrEx>
          <w:tblLook w:val="04A0" w:firstRow="1" w:lastRow="0" w:firstColumn="1" w:lastColumn="0" w:noHBand="0" w:noVBand="1"/>
        </w:tblPrEx>
        <w:trPr>
          <w:trHeight w:val="188"/>
        </w:trPr>
        <w:tc>
          <w:tcPr>
            <w:tcW w:w="2160" w:type="dxa"/>
            <w:shd w:val="clear" w:color="auto" w:fill="auto"/>
            <w:vAlign w:val="center"/>
          </w:tcPr>
          <w:p w14:paraId="7BE478B6" w14:textId="77777777" w:rsidR="00CE1CD4" w:rsidRPr="00CE1CD4" w:rsidRDefault="00CE1CD4" w:rsidP="00CE1CD4">
            <w:pPr>
              <w:spacing w:line="259" w:lineRule="auto"/>
              <w:rPr>
                <w:rFonts w:cs="Open Sans"/>
                <w:sz w:val="22"/>
              </w:rPr>
            </w:pPr>
            <w:r w:rsidRPr="00CE1CD4">
              <w:rPr>
                <w:rFonts w:cs="Open Sans"/>
                <w:sz w:val="22"/>
              </w:rPr>
              <w:t>AAD.WHG.28</w:t>
            </w:r>
          </w:p>
        </w:tc>
        <w:tc>
          <w:tcPr>
            <w:tcW w:w="7285" w:type="dxa"/>
          </w:tcPr>
          <w:p w14:paraId="06F7EA9D" w14:textId="77777777" w:rsidR="00CE1CD4" w:rsidRPr="00CE1CD4" w:rsidRDefault="00CE1CD4" w:rsidP="00126E6C">
            <w:pPr>
              <w:spacing w:line="259" w:lineRule="auto"/>
              <w:jc w:val="left"/>
              <w:rPr>
                <w:rFonts w:cs="Open Sans"/>
                <w:sz w:val="22"/>
              </w:rPr>
            </w:pPr>
            <w:r w:rsidRPr="00CE1CD4">
              <w:rPr>
                <w:rFonts w:cs="Open Sans"/>
                <w:sz w:val="22"/>
              </w:rPr>
              <w:t>Evaluate the impact of geospatial technologies (such as GPS and GIS) on transportation, city planning, and communication.</w:t>
            </w:r>
          </w:p>
        </w:tc>
      </w:tr>
      <w:tr w:rsidR="00CE1CD4" w:rsidRPr="00CE1CD4" w14:paraId="70BFD62D" w14:textId="77777777" w:rsidTr="004436DB">
        <w:tblPrEx>
          <w:tblLook w:val="04A0" w:firstRow="1" w:lastRow="0" w:firstColumn="1" w:lastColumn="0" w:noHBand="0" w:noVBand="1"/>
        </w:tblPrEx>
        <w:trPr>
          <w:trHeight w:val="188"/>
        </w:trPr>
        <w:tc>
          <w:tcPr>
            <w:tcW w:w="2160" w:type="dxa"/>
            <w:shd w:val="clear" w:color="auto" w:fill="auto"/>
            <w:vAlign w:val="center"/>
          </w:tcPr>
          <w:p w14:paraId="6BE15B32" w14:textId="77777777" w:rsidR="00CE1CD4" w:rsidRPr="00CE1CD4" w:rsidRDefault="00CE1CD4" w:rsidP="00CE1CD4">
            <w:pPr>
              <w:spacing w:line="259" w:lineRule="auto"/>
              <w:rPr>
                <w:rFonts w:cs="Open Sans"/>
                <w:sz w:val="22"/>
              </w:rPr>
            </w:pPr>
            <w:r w:rsidRPr="00CE1CD4">
              <w:rPr>
                <w:rFonts w:cs="Open Sans"/>
                <w:sz w:val="22"/>
              </w:rPr>
              <w:t>AAD.WHG.29</w:t>
            </w:r>
          </w:p>
        </w:tc>
        <w:tc>
          <w:tcPr>
            <w:tcW w:w="7285" w:type="dxa"/>
          </w:tcPr>
          <w:p w14:paraId="3F746E7F" w14:textId="77777777" w:rsidR="00CE1CD4" w:rsidRPr="00CE1CD4" w:rsidRDefault="00CE1CD4" w:rsidP="00126E6C">
            <w:pPr>
              <w:spacing w:line="259" w:lineRule="auto"/>
              <w:jc w:val="left"/>
              <w:rPr>
                <w:rFonts w:cs="Open Sans"/>
                <w:sz w:val="22"/>
              </w:rPr>
            </w:pPr>
            <w:r w:rsidRPr="00CE1CD4">
              <w:rPr>
                <w:rFonts w:cs="Open Sans"/>
                <w:sz w:val="22"/>
              </w:rPr>
              <w:t>Analyze the impact of drug and human trafficking in the contemporary era.</w:t>
            </w:r>
          </w:p>
        </w:tc>
      </w:tr>
      <w:tr w:rsidR="00CE1CD4" w:rsidRPr="00CE1CD4" w14:paraId="5693FE5B" w14:textId="77777777" w:rsidTr="004436DB">
        <w:tblPrEx>
          <w:tblLook w:val="04A0" w:firstRow="1" w:lastRow="0" w:firstColumn="1" w:lastColumn="0" w:noHBand="0" w:noVBand="1"/>
        </w:tblPrEx>
        <w:trPr>
          <w:trHeight w:val="188"/>
        </w:trPr>
        <w:tc>
          <w:tcPr>
            <w:tcW w:w="2160" w:type="dxa"/>
            <w:shd w:val="clear" w:color="auto" w:fill="auto"/>
            <w:vAlign w:val="center"/>
          </w:tcPr>
          <w:p w14:paraId="0A886699" w14:textId="77777777" w:rsidR="00CE1CD4" w:rsidRPr="00CE1CD4" w:rsidRDefault="00CE1CD4" w:rsidP="00CE1CD4">
            <w:pPr>
              <w:spacing w:line="259" w:lineRule="auto"/>
              <w:rPr>
                <w:rFonts w:cs="Open Sans"/>
                <w:sz w:val="22"/>
              </w:rPr>
            </w:pPr>
            <w:r w:rsidRPr="00CE1CD4">
              <w:rPr>
                <w:rFonts w:cs="Open Sans"/>
                <w:sz w:val="22"/>
              </w:rPr>
              <w:t>AAD.WHG.30</w:t>
            </w:r>
          </w:p>
        </w:tc>
        <w:tc>
          <w:tcPr>
            <w:tcW w:w="7285" w:type="dxa"/>
          </w:tcPr>
          <w:p w14:paraId="2DD4C4F0" w14:textId="77777777" w:rsidR="00CE1CD4" w:rsidRPr="00CE1CD4" w:rsidRDefault="00CE1CD4" w:rsidP="00126E6C">
            <w:pPr>
              <w:spacing w:line="259" w:lineRule="auto"/>
              <w:jc w:val="left"/>
              <w:rPr>
                <w:rFonts w:cs="Open Sans"/>
                <w:sz w:val="22"/>
              </w:rPr>
            </w:pPr>
            <w:r w:rsidRPr="00CE1CD4">
              <w:rPr>
                <w:rFonts w:cs="Open Sans"/>
                <w:sz w:val="22"/>
              </w:rPr>
              <w:t>Describe the impact of technology on cultural, economic, and global interactions.</w:t>
            </w:r>
          </w:p>
        </w:tc>
      </w:tr>
      <w:tr w:rsidR="00CE1CD4" w:rsidRPr="00CE1CD4" w14:paraId="7E3BEAB0" w14:textId="77777777" w:rsidTr="004436DB">
        <w:tblPrEx>
          <w:tblLook w:val="04A0" w:firstRow="1" w:lastRow="0" w:firstColumn="1" w:lastColumn="0" w:noHBand="0" w:noVBand="1"/>
        </w:tblPrEx>
        <w:trPr>
          <w:trHeight w:val="188"/>
        </w:trPr>
        <w:tc>
          <w:tcPr>
            <w:tcW w:w="2160" w:type="dxa"/>
            <w:shd w:val="clear" w:color="auto" w:fill="auto"/>
            <w:vAlign w:val="center"/>
          </w:tcPr>
          <w:p w14:paraId="0691DABB" w14:textId="77777777" w:rsidR="00CE1CD4" w:rsidRPr="00CE1CD4" w:rsidRDefault="00CE1CD4" w:rsidP="00CE1CD4">
            <w:pPr>
              <w:spacing w:line="259" w:lineRule="auto"/>
              <w:rPr>
                <w:rFonts w:cs="Open Sans"/>
                <w:sz w:val="22"/>
              </w:rPr>
            </w:pPr>
            <w:r w:rsidRPr="00CE1CD4">
              <w:rPr>
                <w:rFonts w:cs="Open Sans"/>
                <w:sz w:val="22"/>
              </w:rPr>
              <w:t>AAD.WHG.31</w:t>
            </w:r>
          </w:p>
        </w:tc>
        <w:tc>
          <w:tcPr>
            <w:tcW w:w="7285" w:type="dxa"/>
          </w:tcPr>
          <w:p w14:paraId="2480DA1A" w14:textId="77777777" w:rsidR="00CE1CD4" w:rsidRPr="00CE1CD4" w:rsidRDefault="00CE1CD4" w:rsidP="00126E6C">
            <w:pPr>
              <w:spacing w:line="259" w:lineRule="auto"/>
              <w:jc w:val="left"/>
              <w:rPr>
                <w:rFonts w:cs="Open Sans"/>
                <w:sz w:val="22"/>
              </w:rPr>
            </w:pPr>
            <w:r w:rsidRPr="00CE1CD4">
              <w:rPr>
                <w:rFonts w:cs="Open Sans"/>
                <w:sz w:val="22"/>
              </w:rPr>
              <w:t>Describe the goals of trade organizations and treaties.</w:t>
            </w:r>
          </w:p>
        </w:tc>
      </w:tr>
      <w:tr w:rsidR="00CE1CD4" w:rsidRPr="00CE1CD4" w14:paraId="4ACF27EC" w14:textId="77777777" w:rsidTr="004436DB">
        <w:tblPrEx>
          <w:tblLook w:val="04A0" w:firstRow="1" w:lastRow="0" w:firstColumn="1" w:lastColumn="0" w:noHBand="0" w:noVBand="1"/>
        </w:tblPrEx>
        <w:trPr>
          <w:trHeight w:val="188"/>
        </w:trPr>
        <w:tc>
          <w:tcPr>
            <w:tcW w:w="2160" w:type="dxa"/>
            <w:shd w:val="clear" w:color="auto" w:fill="auto"/>
            <w:vAlign w:val="center"/>
          </w:tcPr>
          <w:p w14:paraId="5BA75A92" w14:textId="77777777" w:rsidR="00CE1CD4" w:rsidRPr="00CE1CD4" w:rsidRDefault="00CE1CD4" w:rsidP="00CE1CD4">
            <w:pPr>
              <w:spacing w:line="259" w:lineRule="auto"/>
              <w:rPr>
                <w:rFonts w:cs="Open Sans"/>
                <w:sz w:val="22"/>
              </w:rPr>
            </w:pPr>
            <w:r w:rsidRPr="00CE1CD4">
              <w:rPr>
                <w:rFonts w:cs="Open Sans"/>
                <w:sz w:val="22"/>
              </w:rPr>
              <w:t>AAD.WHG.32</w:t>
            </w:r>
          </w:p>
        </w:tc>
        <w:tc>
          <w:tcPr>
            <w:tcW w:w="7285" w:type="dxa"/>
          </w:tcPr>
          <w:p w14:paraId="3E4A7DF6" w14:textId="77777777" w:rsidR="00CE1CD4" w:rsidRPr="00CE1CD4" w:rsidRDefault="00CE1CD4" w:rsidP="00126E6C">
            <w:pPr>
              <w:spacing w:line="259" w:lineRule="auto"/>
              <w:jc w:val="left"/>
              <w:rPr>
                <w:rFonts w:cs="Open Sans"/>
                <w:sz w:val="22"/>
              </w:rPr>
            </w:pPr>
            <w:r w:rsidRPr="00CE1CD4">
              <w:rPr>
                <w:rFonts w:cs="Open Sans"/>
                <w:sz w:val="22"/>
              </w:rPr>
              <w:t>Describe the implications for a transition from fossil fuels to alternative and renewable energy sources.</w:t>
            </w:r>
          </w:p>
        </w:tc>
      </w:tr>
      <w:bookmarkEnd w:id="0"/>
    </w:tbl>
    <w:p w14:paraId="4F8BFEC1" w14:textId="77777777" w:rsidR="00CC5BE7" w:rsidRDefault="00CC5BE7" w:rsidP="001420A4">
      <w:pPr>
        <w:tabs>
          <w:tab w:val="left" w:pos="1080"/>
          <w:tab w:val="left" w:pos="1440"/>
          <w:tab w:val="left" w:pos="1620"/>
        </w:tabs>
        <w:spacing w:after="0" w:line="240" w:lineRule="auto"/>
        <w:contextualSpacing/>
        <w:rPr>
          <w:rFonts w:ascii="Open Sans" w:hAnsi="Open Sans" w:cs="Open Sans"/>
          <w:sz w:val="20"/>
          <w:szCs w:val="20"/>
        </w:rPr>
      </w:pPr>
    </w:p>
    <w:p w14:paraId="383BF54A" w14:textId="77777777" w:rsidR="000155B4" w:rsidRDefault="000155B4" w:rsidP="001420A4">
      <w:pPr>
        <w:tabs>
          <w:tab w:val="left" w:pos="1080"/>
          <w:tab w:val="left" w:pos="1440"/>
          <w:tab w:val="left" w:pos="1620"/>
        </w:tabs>
        <w:spacing w:after="0" w:line="240" w:lineRule="auto"/>
        <w:contextualSpacing/>
        <w:rPr>
          <w:rFonts w:ascii="Open Sans" w:hAnsi="Open Sans" w:cs="Open Sans"/>
          <w:sz w:val="20"/>
          <w:szCs w:val="20"/>
        </w:rPr>
      </w:pPr>
    </w:p>
    <w:p w14:paraId="4C037306" w14:textId="77777777" w:rsidR="00D270B3" w:rsidRDefault="00D270B3" w:rsidP="00D270B3">
      <w:pPr>
        <w:pStyle w:val="Heading1"/>
        <w:tabs>
          <w:tab w:val="center" w:pos="4680"/>
        </w:tabs>
        <w:spacing w:before="0" w:line="240" w:lineRule="auto"/>
        <w:rPr>
          <w:rFonts w:ascii="Open Sans" w:hAnsi="Open Sans" w:cs="Open Sans"/>
          <w:sz w:val="24"/>
          <w:szCs w:val="24"/>
        </w:rPr>
      </w:pPr>
      <w:r>
        <w:rPr>
          <w:rFonts w:ascii="Open Sans" w:hAnsi="Open Sans" w:cs="Open Sans"/>
          <w:sz w:val="24"/>
          <w:szCs w:val="24"/>
        </w:rPr>
        <w:t>Course Requirements</w:t>
      </w:r>
      <w:r w:rsidRPr="00096EEC">
        <w:rPr>
          <w:rFonts w:ascii="Open Sans" w:hAnsi="Open Sans" w:cs="Open Sans"/>
          <w:sz w:val="24"/>
          <w:szCs w:val="24"/>
        </w:rPr>
        <w:t xml:space="preserve"> </w:t>
      </w:r>
      <w:r>
        <w:rPr>
          <w:rFonts w:ascii="Open Sans" w:hAnsi="Open Sans" w:cs="Open Sans"/>
          <w:sz w:val="24"/>
          <w:szCs w:val="24"/>
        </w:rPr>
        <w:t>Numbering</w:t>
      </w:r>
      <w:r w:rsidRPr="00096EEC">
        <w:rPr>
          <w:rFonts w:ascii="Open Sans" w:hAnsi="Open Sans" w:cs="Open Sans"/>
          <w:sz w:val="24"/>
          <w:szCs w:val="24"/>
        </w:rPr>
        <w:t xml:space="preserve"> Notes </w:t>
      </w:r>
      <w:r>
        <w:rPr>
          <w:rFonts w:ascii="Open Sans" w:hAnsi="Open Sans" w:cs="Open Sans"/>
          <w:sz w:val="24"/>
          <w:szCs w:val="24"/>
        </w:rPr>
        <w:tab/>
      </w:r>
    </w:p>
    <w:p w14:paraId="3B609435" w14:textId="77777777" w:rsidR="00D270B3" w:rsidRDefault="00D270B3" w:rsidP="00D270B3">
      <w:pPr>
        <w:tabs>
          <w:tab w:val="left" w:pos="1080"/>
          <w:tab w:val="left" w:pos="1440"/>
          <w:tab w:val="left" w:pos="1620"/>
        </w:tabs>
        <w:spacing w:after="0" w:line="240" w:lineRule="auto"/>
      </w:pPr>
    </w:p>
    <w:p w14:paraId="032285BB" w14:textId="77777777" w:rsidR="00D270B3" w:rsidRDefault="00D270B3" w:rsidP="00D270B3">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The numbering is not exactly parallel to the state standards but is designed to create some consistency across disciplines for the special education teachers who may be teaching multiple subjects.</w:t>
      </w:r>
    </w:p>
    <w:p w14:paraId="5E710D8E" w14:textId="77777777" w:rsidR="00D270B3" w:rsidRDefault="00D270B3" w:rsidP="00D270B3">
      <w:pPr>
        <w:tabs>
          <w:tab w:val="left" w:pos="1080"/>
          <w:tab w:val="left" w:pos="1440"/>
          <w:tab w:val="left" w:pos="1620"/>
        </w:tabs>
        <w:spacing w:after="0" w:line="240" w:lineRule="auto"/>
        <w:contextualSpacing/>
        <w:rPr>
          <w:rFonts w:ascii="Open Sans" w:hAnsi="Open Sans" w:cs="Open Sans"/>
          <w:sz w:val="20"/>
          <w:szCs w:val="20"/>
        </w:rPr>
      </w:pPr>
    </w:p>
    <w:p w14:paraId="3221EA63" w14:textId="77777777" w:rsidR="00D270B3" w:rsidRDefault="00D270B3" w:rsidP="00D270B3">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The following system was used to number the social studies course requirements:</w:t>
      </w:r>
    </w:p>
    <w:p w14:paraId="5A29B4BA" w14:textId="77777777" w:rsidR="00D270B3" w:rsidRDefault="00D270B3" w:rsidP="00D270B3">
      <w:pPr>
        <w:tabs>
          <w:tab w:val="left" w:pos="1080"/>
          <w:tab w:val="left" w:pos="1440"/>
          <w:tab w:val="left" w:pos="1620"/>
        </w:tabs>
        <w:spacing w:after="0" w:line="240" w:lineRule="auto"/>
        <w:contextualSpacing/>
        <w:rPr>
          <w:rFonts w:cs="Open Sans"/>
        </w:rPr>
      </w:pPr>
      <w:r w:rsidRPr="00CC5BE7">
        <w:rPr>
          <w:rFonts w:cs="Open Sans"/>
        </w:rPr>
        <w:t>AAD.USHG.1</w:t>
      </w:r>
    </w:p>
    <w:p w14:paraId="0D071878" w14:textId="77777777" w:rsidR="00D270B3" w:rsidRPr="000155B4" w:rsidRDefault="00D270B3" w:rsidP="00D270B3">
      <w:pPr>
        <w:tabs>
          <w:tab w:val="left" w:pos="1080"/>
          <w:tab w:val="left" w:pos="1440"/>
          <w:tab w:val="left" w:pos="1620"/>
        </w:tabs>
        <w:spacing w:after="0" w:line="240" w:lineRule="auto"/>
        <w:contextualSpacing/>
        <w:rPr>
          <w:rFonts w:ascii="Open Sans" w:hAnsi="Open Sans" w:cs="Open Sans"/>
          <w:sz w:val="20"/>
          <w:szCs w:val="20"/>
        </w:rPr>
      </w:pPr>
      <w:r w:rsidRPr="000155B4">
        <w:rPr>
          <w:rFonts w:ascii="Open Sans" w:hAnsi="Open Sans" w:cs="Open Sans"/>
          <w:sz w:val="20"/>
          <w:szCs w:val="20"/>
        </w:rPr>
        <w:t>Alternate academic diploma (</w:t>
      </w:r>
      <w:r w:rsidRPr="000155B4">
        <w:rPr>
          <w:rFonts w:ascii="Open Sans" w:hAnsi="Open Sans" w:cs="Open Sans"/>
          <w:b/>
          <w:sz w:val="20"/>
          <w:szCs w:val="20"/>
        </w:rPr>
        <w:t>AAD</w:t>
      </w:r>
      <w:r w:rsidRPr="000155B4">
        <w:rPr>
          <w:rFonts w:ascii="Open Sans" w:hAnsi="Open Sans" w:cs="Open Sans"/>
          <w:sz w:val="20"/>
          <w:szCs w:val="20"/>
        </w:rPr>
        <w:t xml:space="preserve">) </w:t>
      </w:r>
      <w:r>
        <w:rPr>
          <w:rFonts w:ascii="Open Sans" w:hAnsi="Open Sans" w:cs="Open Sans"/>
          <w:sz w:val="20"/>
          <w:szCs w:val="20"/>
        </w:rPr>
        <w:t>course requirements</w:t>
      </w:r>
    </w:p>
    <w:p w14:paraId="64425F5A" w14:textId="77777777" w:rsidR="00D270B3" w:rsidRPr="000155B4" w:rsidRDefault="00D270B3" w:rsidP="00D270B3">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United States History and Geography</w:t>
      </w:r>
      <w:r w:rsidRPr="000155B4">
        <w:rPr>
          <w:rFonts w:ascii="Open Sans" w:hAnsi="Open Sans" w:cs="Open Sans"/>
          <w:sz w:val="20"/>
          <w:szCs w:val="20"/>
        </w:rPr>
        <w:t xml:space="preserve"> (</w:t>
      </w:r>
      <w:r>
        <w:rPr>
          <w:rFonts w:ascii="Open Sans" w:hAnsi="Open Sans" w:cs="Open Sans"/>
          <w:b/>
          <w:sz w:val="20"/>
          <w:szCs w:val="20"/>
        </w:rPr>
        <w:t>USHG</w:t>
      </w:r>
      <w:r w:rsidRPr="000155B4">
        <w:rPr>
          <w:rFonts w:ascii="Open Sans" w:hAnsi="Open Sans" w:cs="Open Sans"/>
          <w:sz w:val="20"/>
          <w:szCs w:val="20"/>
        </w:rPr>
        <w:t>) is the course</w:t>
      </w:r>
    </w:p>
    <w:p w14:paraId="6150DC88" w14:textId="77777777" w:rsidR="00D270B3" w:rsidRPr="000155B4" w:rsidRDefault="00D270B3" w:rsidP="00D270B3">
      <w:pPr>
        <w:tabs>
          <w:tab w:val="left" w:pos="1080"/>
          <w:tab w:val="left" w:pos="1440"/>
          <w:tab w:val="left" w:pos="1620"/>
        </w:tabs>
        <w:spacing w:after="0" w:line="240" w:lineRule="auto"/>
        <w:contextualSpacing/>
        <w:rPr>
          <w:rFonts w:ascii="Open Sans" w:hAnsi="Open Sans" w:cs="Open Sans"/>
          <w:sz w:val="20"/>
          <w:szCs w:val="20"/>
        </w:rPr>
      </w:pPr>
      <w:r w:rsidRPr="000155B4">
        <w:rPr>
          <w:rFonts w:ascii="Open Sans" w:hAnsi="Open Sans" w:cs="Open Sans"/>
          <w:b/>
          <w:sz w:val="20"/>
          <w:szCs w:val="20"/>
        </w:rPr>
        <w:t>1</w:t>
      </w:r>
      <w:r w:rsidRPr="000155B4">
        <w:rPr>
          <w:rFonts w:ascii="Open Sans" w:hAnsi="Open Sans" w:cs="Open Sans"/>
          <w:sz w:val="20"/>
          <w:szCs w:val="20"/>
        </w:rPr>
        <w:t xml:space="preserve"> is the </w:t>
      </w:r>
      <w:r>
        <w:rPr>
          <w:rFonts w:ascii="Open Sans" w:hAnsi="Open Sans" w:cs="Open Sans"/>
          <w:sz w:val="20"/>
          <w:szCs w:val="20"/>
        </w:rPr>
        <w:t xml:space="preserve">course requirement </w:t>
      </w:r>
      <w:r w:rsidRPr="000155B4">
        <w:rPr>
          <w:rFonts w:ascii="Open Sans" w:hAnsi="Open Sans" w:cs="Open Sans"/>
          <w:sz w:val="20"/>
          <w:szCs w:val="20"/>
        </w:rPr>
        <w:t xml:space="preserve">number in the </w:t>
      </w:r>
      <w:r>
        <w:rPr>
          <w:rFonts w:ascii="Open Sans" w:hAnsi="Open Sans" w:cs="Open Sans"/>
          <w:sz w:val="20"/>
          <w:szCs w:val="20"/>
        </w:rPr>
        <w:t>core idea (</w:t>
      </w:r>
      <w:r w:rsidRPr="000155B4">
        <w:rPr>
          <w:rFonts w:ascii="Open Sans" w:hAnsi="Open Sans" w:cs="Open Sans"/>
          <w:sz w:val="20"/>
          <w:szCs w:val="20"/>
        </w:rPr>
        <w:t>numbered consecutively within each cluster)</w:t>
      </w:r>
    </w:p>
    <w:p w14:paraId="178EB241" w14:textId="77777777" w:rsidR="000155B4" w:rsidRPr="000155B4" w:rsidRDefault="000155B4" w:rsidP="000155B4">
      <w:pPr>
        <w:tabs>
          <w:tab w:val="left" w:pos="1080"/>
          <w:tab w:val="left" w:pos="1440"/>
          <w:tab w:val="left" w:pos="1620"/>
        </w:tabs>
        <w:spacing w:after="0" w:line="240" w:lineRule="auto"/>
        <w:contextualSpacing/>
        <w:rPr>
          <w:rFonts w:ascii="Open Sans" w:hAnsi="Open Sans" w:cs="Open Sans"/>
          <w:sz w:val="20"/>
          <w:szCs w:val="20"/>
        </w:rPr>
      </w:pPr>
    </w:p>
    <w:p w14:paraId="58592068" w14:textId="0B90652A" w:rsidR="000155B4" w:rsidRPr="000155B4" w:rsidRDefault="000155B4" w:rsidP="000155B4">
      <w:pPr>
        <w:tabs>
          <w:tab w:val="left" w:pos="1080"/>
          <w:tab w:val="left" w:pos="1440"/>
          <w:tab w:val="left" w:pos="1620"/>
        </w:tabs>
        <w:spacing w:after="0" w:line="240" w:lineRule="auto"/>
        <w:contextualSpacing/>
        <w:rPr>
          <w:rFonts w:ascii="Open Sans" w:hAnsi="Open Sans" w:cs="Open Sans"/>
          <w:sz w:val="20"/>
          <w:szCs w:val="20"/>
        </w:rPr>
      </w:pPr>
    </w:p>
    <w:p w14:paraId="3B7B2B2C" w14:textId="77777777" w:rsidR="000155B4" w:rsidRPr="000155B4" w:rsidRDefault="000155B4" w:rsidP="000155B4">
      <w:pPr>
        <w:tabs>
          <w:tab w:val="left" w:pos="1080"/>
          <w:tab w:val="left" w:pos="1440"/>
          <w:tab w:val="left" w:pos="1620"/>
        </w:tabs>
        <w:spacing w:after="0" w:line="240" w:lineRule="auto"/>
        <w:contextualSpacing/>
        <w:rPr>
          <w:rFonts w:ascii="Open Sans" w:hAnsi="Open Sans" w:cs="Open Sans"/>
          <w:sz w:val="20"/>
          <w:szCs w:val="20"/>
        </w:rPr>
      </w:pPr>
    </w:p>
    <w:p w14:paraId="6F3DE7AE" w14:textId="77777777" w:rsidR="000155B4" w:rsidRPr="00096EEC" w:rsidRDefault="000155B4" w:rsidP="001420A4">
      <w:pPr>
        <w:tabs>
          <w:tab w:val="left" w:pos="1080"/>
          <w:tab w:val="left" w:pos="1440"/>
          <w:tab w:val="left" w:pos="1620"/>
        </w:tabs>
        <w:spacing w:after="0" w:line="240" w:lineRule="auto"/>
        <w:contextualSpacing/>
        <w:rPr>
          <w:rFonts w:ascii="Open Sans" w:hAnsi="Open Sans" w:cs="Open Sans"/>
          <w:sz w:val="20"/>
          <w:szCs w:val="20"/>
        </w:rPr>
      </w:pPr>
    </w:p>
    <w:sectPr w:rsidR="000155B4" w:rsidRPr="00096EEC" w:rsidSect="00076150">
      <w:head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B2C62" w14:textId="77777777" w:rsidR="00385534" w:rsidRDefault="00385534" w:rsidP="00785FF0">
      <w:pPr>
        <w:spacing w:after="0" w:line="240" w:lineRule="auto"/>
      </w:pPr>
      <w:r>
        <w:separator/>
      </w:r>
    </w:p>
  </w:endnote>
  <w:endnote w:type="continuationSeparator" w:id="0">
    <w:p w14:paraId="72CE28A7" w14:textId="77777777" w:rsidR="00385534" w:rsidRDefault="00385534" w:rsidP="00785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Open Sans">
    <w:panose1 w:val="020B0606030504020204"/>
    <w:charset w:val="00"/>
    <w:family w:val="swiss"/>
    <w:pitch w:val="variable"/>
    <w:sig w:usb0="E00002EF" w:usb1="4000205B" w:usb2="00000028" w:usb3="00000000" w:csb0="0000019F" w:csb1="00000000"/>
  </w:font>
  <w:font w:name="PermianSlabSerifTypeface">
    <w:panose1 w:val="02000000000000000000"/>
    <w:charset w:val="00"/>
    <w:family w:val="modern"/>
    <w:notTrueType/>
    <w:pitch w:val="variable"/>
    <w:sig w:usb0="A000022F" w:usb1="4000A46A" w:usb2="00000000" w:usb3="00000000" w:csb0="0000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5427586"/>
      <w:docPartObj>
        <w:docPartGallery w:val="Page Numbers (Bottom of Page)"/>
        <w:docPartUnique/>
      </w:docPartObj>
    </w:sdtPr>
    <w:sdtEndPr>
      <w:rPr>
        <w:noProof/>
      </w:rPr>
    </w:sdtEndPr>
    <w:sdtContent>
      <w:p w14:paraId="090FD333" w14:textId="2DF42F36" w:rsidR="00126E6C" w:rsidRDefault="00126E6C">
        <w:pPr>
          <w:pStyle w:val="Footer"/>
          <w:jc w:val="right"/>
        </w:pPr>
        <w:r>
          <w:fldChar w:fldCharType="begin"/>
        </w:r>
        <w:r>
          <w:instrText xml:space="preserve"> PAGE   \* MERGEFORMAT </w:instrText>
        </w:r>
        <w:r>
          <w:fldChar w:fldCharType="separate"/>
        </w:r>
        <w:r w:rsidR="000851C0">
          <w:rPr>
            <w:noProof/>
          </w:rPr>
          <w:t>1</w:t>
        </w:r>
        <w:r>
          <w:rPr>
            <w:noProof/>
          </w:rPr>
          <w:fldChar w:fldCharType="end"/>
        </w:r>
      </w:p>
    </w:sdtContent>
  </w:sdt>
  <w:p w14:paraId="090B694D" w14:textId="77777777" w:rsidR="00126E6C" w:rsidRDefault="00126E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22C3E" w14:textId="77777777" w:rsidR="00385534" w:rsidRDefault="00385534" w:rsidP="00785FF0">
      <w:pPr>
        <w:spacing w:after="0" w:line="240" w:lineRule="auto"/>
      </w:pPr>
      <w:r>
        <w:separator/>
      </w:r>
    </w:p>
  </w:footnote>
  <w:footnote w:type="continuationSeparator" w:id="0">
    <w:p w14:paraId="026C7432" w14:textId="77777777" w:rsidR="00385534" w:rsidRDefault="00385534" w:rsidP="00785F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B5102" w14:textId="64ED0D01" w:rsidR="00C06CCE" w:rsidRDefault="00C06CCE" w:rsidP="00C06CCE">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642BB" w14:textId="6A0A2EE4" w:rsidR="00076150" w:rsidRPr="00126E6C" w:rsidRDefault="00126E6C" w:rsidP="00126E6C">
    <w:pPr>
      <w:pStyle w:val="Header"/>
    </w:pPr>
    <w:r w:rsidRPr="00126E6C">
      <w:rPr>
        <w:noProof/>
      </w:rPr>
      <w:drawing>
        <wp:inline distT="0" distB="0" distL="0" distR="0" wp14:anchorId="7759C26C" wp14:editId="1A4116A5">
          <wp:extent cx="1610941" cy="640080"/>
          <wp:effectExtent l="0" t="0" r="8890" b="7620"/>
          <wp:docPr id="2" name="Picture 2" descr="TDOE prim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DOE primar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941"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74A47"/>
    <w:multiLevelType w:val="hybridMultilevel"/>
    <w:tmpl w:val="8FD4502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AA211A5"/>
    <w:multiLevelType w:val="hybridMultilevel"/>
    <w:tmpl w:val="A7D2979A"/>
    <w:lvl w:ilvl="0" w:tplc="78781738">
      <w:start w:val="1"/>
      <w:numFmt w:val="decimal"/>
      <w:lvlText w:val="%1)"/>
      <w:lvlJc w:val="left"/>
      <w:pPr>
        <w:ind w:left="720" w:hanging="360"/>
      </w:pPr>
      <w:rPr>
        <w:b w:val="0"/>
        <w:color w:val="auto"/>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2" w15:restartNumberingAfterBreak="0">
    <w:nsid w:val="0B9211DA"/>
    <w:multiLevelType w:val="hybridMultilevel"/>
    <w:tmpl w:val="B114C8EE"/>
    <w:lvl w:ilvl="0" w:tplc="04090011">
      <w:start w:val="1"/>
      <w:numFmt w:val="decimal"/>
      <w:lvlText w:val="%1)"/>
      <w:lvlJc w:val="left"/>
      <w:pPr>
        <w:ind w:left="720" w:hanging="360"/>
      </w:pPr>
      <w:rPr>
        <w:b w:val="0"/>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 w15:restartNumberingAfterBreak="0">
    <w:nsid w:val="0C2E775E"/>
    <w:multiLevelType w:val="hybridMultilevel"/>
    <w:tmpl w:val="4BA44E9A"/>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95507D"/>
    <w:multiLevelType w:val="hybridMultilevel"/>
    <w:tmpl w:val="27983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46F54"/>
    <w:multiLevelType w:val="hybridMultilevel"/>
    <w:tmpl w:val="C20490D6"/>
    <w:lvl w:ilvl="0" w:tplc="04090019">
      <w:start w:val="1"/>
      <w:numFmt w:val="lowerLetter"/>
      <w:lvlText w:val="%1."/>
      <w:lvlJc w:val="left"/>
      <w:pPr>
        <w:ind w:left="1636" w:hanging="360"/>
      </w:p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2102F07"/>
    <w:multiLevelType w:val="hybridMultilevel"/>
    <w:tmpl w:val="AA924DEC"/>
    <w:lvl w:ilvl="0" w:tplc="04090019">
      <w:start w:val="1"/>
      <w:numFmt w:val="lowerLetter"/>
      <w:lvlText w:val="%1."/>
      <w:lvlJc w:val="left"/>
      <w:pPr>
        <w:ind w:left="1636" w:hanging="360"/>
      </w:pPr>
      <w:rPr>
        <w:b w:val="0"/>
      </w:rPr>
    </w:lvl>
    <w:lvl w:ilvl="1" w:tplc="04090019">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 w15:restartNumberingAfterBreak="0">
    <w:nsid w:val="141D4C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5D5DFB"/>
    <w:multiLevelType w:val="hybridMultilevel"/>
    <w:tmpl w:val="6CEC3AD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E790B"/>
    <w:multiLevelType w:val="hybridMultilevel"/>
    <w:tmpl w:val="FFF2792C"/>
    <w:lvl w:ilvl="0" w:tplc="04090019">
      <w:start w:val="1"/>
      <w:numFmt w:val="low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0" w15:restartNumberingAfterBreak="0">
    <w:nsid w:val="198F49C1"/>
    <w:multiLevelType w:val="hybridMultilevel"/>
    <w:tmpl w:val="5B789E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B984699"/>
    <w:multiLevelType w:val="hybridMultilevel"/>
    <w:tmpl w:val="21EA905C"/>
    <w:lvl w:ilvl="0" w:tplc="374CD1EC">
      <w:start w:val="1"/>
      <w:numFmt w:val="decimal"/>
      <w:lvlText w:val="%1)"/>
      <w:lvlJc w:val="left"/>
      <w:pPr>
        <w:ind w:left="720" w:hanging="360"/>
      </w:pPr>
      <w:rPr>
        <w:rFonts w:ascii="Calibri" w:eastAsia="Times New Roman"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5537F"/>
    <w:multiLevelType w:val="hybridMultilevel"/>
    <w:tmpl w:val="235256C0"/>
    <w:lvl w:ilvl="0" w:tplc="04090019">
      <w:start w:val="1"/>
      <w:numFmt w:val="lowerLetter"/>
      <w:lvlText w:val="%1."/>
      <w:lvlJc w:val="left"/>
      <w:pPr>
        <w:ind w:left="3600" w:hanging="360"/>
      </w:pPr>
      <w:rPr>
        <w:rFont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2B231C9"/>
    <w:multiLevelType w:val="hybridMultilevel"/>
    <w:tmpl w:val="317859B6"/>
    <w:lvl w:ilvl="0" w:tplc="04090011">
      <w:start w:val="1"/>
      <w:numFmt w:val="decimal"/>
      <w:lvlText w:val="%1)"/>
      <w:lvlJc w:val="left"/>
      <w:pPr>
        <w:ind w:left="720" w:hanging="360"/>
      </w:pPr>
      <w:rPr>
        <w:b w:val="0"/>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4" w15:restartNumberingAfterBreak="0">
    <w:nsid w:val="23D14B7F"/>
    <w:multiLevelType w:val="hybridMultilevel"/>
    <w:tmpl w:val="F6688AC6"/>
    <w:lvl w:ilvl="0" w:tplc="41CC91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84A6435"/>
    <w:multiLevelType w:val="hybridMultilevel"/>
    <w:tmpl w:val="CB064F3E"/>
    <w:lvl w:ilvl="0" w:tplc="0409000F">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E44839"/>
    <w:multiLevelType w:val="multilevel"/>
    <w:tmpl w:val="12F49D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854E01"/>
    <w:multiLevelType w:val="hybridMultilevel"/>
    <w:tmpl w:val="A68839C8"/>
    <w:lvl w:ilvl="0" w:tplc="112880B4">
      <w:start w:val="1"/>
      <w:numFmt w:val="decimal"/>
      <w:lvlText w:val="%1."/>
      <w:lvlJc w:val="left"/>
      <w:pPr>
        <w:ind w:left="720" w:hanging="360"/>
      </w:pPr>
      <w:rPr>
        <w:rFonts w:ascii="Calibri" w:hAnsi="Calibri" w:cs="Calibri"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6A3E48"/>
    <w:multiLevelType w:val="multilevel"/>
    <w:tmpl w:val="26E231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77246EA"/>
    <w:multiLevelType w:val="hybridMultilevel"/>
    <w:tmpl w:val="885E0C5C"/>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AE35B09"/>
    <w:multiLevelType w:val="hybridMultilevel"/>
    <w:tmpl w:val="427E6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3B2E84"/>
    <w:multiLevelType w:val="hybridMultilevel"/>
    <w:tmpl w:val="10B67A48"/>
    <w:lvl w:ilvl="0" w:tplc="47747B5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6E4B4B"/>
    <w:multiLevelType w:val="hybridMultilevel"/>
    <w:tmpl w:val="813C4FC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E13E19"/>
    <w:multiLevelType w:val="hybridMultilevel"/>
    <w:tmpl w:val="CAEAF9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E314EF"/>
    <w:multiLevelType w:val="hybridMultilevel"/>
    <w:tmpl w:val="94366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866F49"/>
    <w:multiLevelType w:val="hybridMultilevel"/>
    <w:tmpl w:val="8B6E8A56"/>
    <w:lvl w:ilvl="0" w:tplc="D402C76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914459"/>
    <w:multiLevelType w:val="hybridMultilevel"/>
    <w:tmpl w:val="AE801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CD7DA4"/>
    <w:multiLevelType w:val="hybridMultilevel"/>
    <w:tmpl w:val="B7C22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DB0529"/>
    <w:multiLevelType w:val="hybridMultilevel"/>
    <w:tmpl w:val="48683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B6444"/>
    <w:multiLevelType w:val="multilevel"/>
    <w:tmpl w:val="C6068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C534E6"/>
    <w:multiLevelType w:val="hybridMultilevel"/>
    <w:tmpl w:val="02586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0323F"/>
    <w:multiLevelType w:val="hybridMultilevel"/>
    <w:tmpl w:val="BB88F5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5D590F"/>
    <w:multiLevelType w:val="hybridMultilevel"/>
    <w:tmpl w:val="2AECF6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085E78"/>
    <w:multiLevelType w:val="hybridMultilevel"/>
    <w:tmpl w:val="9F32DFFE"/>
    <w:lvl w:ilvl="0" w:tplc="04090011">
      <w:start w:val="1"/>
      <w:numFmt w:val="decimal"/>
      <w:lvlText w:val="%1)"/>
      <w:lvlJc w:val="left"/>
      <w:pPr>
        <w:ind w:left="1080" w:hanging="360"/>
      </w:pPr>
    </w:lvl>
    <w:lvl w:ilvl="1" w:tplc="D15086E0">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C5A0E95"/>
    <w:multiLevelType w:val="multilevel"/>
    <w:tmpl w:val="33EE835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F6A0570"/>
    <w:multiLevelType w:val="hybridMultilevel"/>
    <w:tmpl w:val="DA8843A4"/>
    <w:lvl w:ilvl="0" w:tplc="04090011">
      <w:start w:val="1"/>
      <w:numFmt w:val="decimal"/>
      <w:lvlText w:val="%1)"/>
      <w:lvlJc w:val="left"/>
      <w:pPr>
        <w:ind w:left="916"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6" w15:restartNumberingAfterBreak="0">
    <w:nsid w:val="7C9951B7"/>
    <w:multiLevelType w:val="hybridMultilevel"/>
    <w:tmpl w:val="B5E0EB6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6"/>
  </w:num>
  <w:num w:numId="4">
    <w:abstractNumId w:val="29"/>
  </w:num>
  <w:num w:numId="5">
    <w:abstractNumId w:val="25"/>
  </w:num>
  <w:num w:numId="6">
    <w:abstractNumId w:val="18"/>
  </w:num>
  <w:num w:numId="7">
    <w:abstractNumId w:val="28"/>
  </w:num>
  <w:num w:numId="8">
    <w:abstractNumId w:val="22"/>
  </w:num>
  <w:num w:numId="9">
    <w:abstractNumId w:val="12"/>
  </w:num>
  <w:num w:numId="10">
    <w:abstractNumId w:val="36"/>
  </w:num>
  <w:num w:numId="11">
    <w:abstractNumId w:val="11"/>
  </w:num>
  <w:num w:numId="12">
    <w:abstractNumId w:val="8"/>
  </w:num>
  <w:num w:numId="13">
    <w:abstractNumId w:val="9"/>
  </w:num>
  <w:num w:numId="14">
    <w:abstractNumId w:val="21"/>
  </w:num>
  <w:num w:numId="15">
    <w:abstractNumId w:val="27"/>
  </w:num>
  <w:num w:numId="16">
    <w:abstractNumId w:val="24"/>
  </w:num>
  <w:num w:numId="17">
    <w:abstractNumId w:val="14"/>
  </w:num>
  <w:num w:numId="18">
    <w:abstractNumId w:val="17"/>
  </w:num>
  <w:num w:numId="19">
    <w:abstractNumId w:val="33"/>
  </w:num>
  <w:num w:numId="20">
    <w:abstractNumId w:val="19"/>
  </w:num>
  <w:num w:numId="21">
    <w:abstractNumId w:val="3"/>
  </w:num>
  <w:num w:numId="22">
    <w:abstractNumId w:val="32"/>
  </w:num>
  <w:num w:numId="23">
    <w:abstractNumId w:val="34"/>
  </w:num>
  <w:num w:numId="24">
    <w:abstractNumId w:val="23"/>
  </w:num>
  <w:num w:numId="25">
    <w:abstractNumId w:val="10"/>
  </w:num>
  <w:num w:numId="26">
    <w:abstractNumId w:val="0"/>
  </w:num>
  <w:num w:numId="27">
    <w:abstractNumId w:val="26"/>
  </w:num>
  <w:num w:numId="28">
    <w:abstractNumId w:val="15"/>
  </w:num>
  <w:num w:numId="29">
    <w:abstractNumId w:val="1"/>
  </w:num>
  <w:num w:numId="30">
    <w:abstractNumId w:val="35"/>
  </w:num>
  <w:num w:numId="31">
    <w:abstractNumId w:val="5"/>
  </w:num>
  <w:num w:numId="32">
    <w:abstractNumId w:val="31"/>
  </w:num>
  <w:num w:numId="33">
    <w:abstractNumId w:val="6"/>
  </w:num>
  <w:num w:numId="34">
    <w:abstractNumId w:val="2"/>
  </w:num>
  <w:num w:numId="35">
    <w:abstractNumId w:val="13"/>
  </w:num>
  <w:num w:numId="36">
    <w:abstractNumId w:val="30"/>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9+LTVgDh0W206d+nsJB/5kfrkeprPA4N5zmUX8vO5I0jjD/Fp+ZeudZWOl1FCYt5nXZmF89gVMNi5deOXM6K+A==" w:salt="b5TuPzRq3nvJ0ua/TG7aMw=="/>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FF0"/>
    <w:rsid w:val="000027CD"/>
    <w:rsid w:val="000155B4"/>
    <w:rsid w:val="00023084"/>
    <w:rsid w:val="00032A82"/>
    <w:rsid w:val="00033DED"/>
    <w:rsid w:val="000423C8"/>
    <w:rsid w:val="00043453"/>
    <w:rsid w:val="00050B3E"/>
    <w:rsid w:val="00057516"/>
    <w:rsid w:val="00076150"/>
    <w:rsid w:val="00080A0A"/>
    <w:rsid w:val="000838F9"/>
    <w:rsid w:val="00084DB7"/>
    <w:rsid w:val="000851C0"/>
    <w:rsid w:val="00096EEC"/>
    <w:rsid w:val="000A464D"/>
    <w:rsid w:val="000C418E"/>
    <w:rsid w:val="000C545C"/>
    <w:rsid w:val="000E0BDF"/>
    <w:rsid w:val="00110DFF"/>
    <w:rsid w:val="001118B7"/>
    <w:rsid w:val="001149F9"/>
    <w:rsid w:val="00126E6C"/>
    <w:rsid w:val="001314F0"/>
    <w:rsid w:val="00135727"/>
    <w:rsid w:val="00135F99"/>
    <w:rsid w:val="001420A4"/>
    <w:rsid w:val="0015283C"/>
    <w:rsid w:val="0015654F"/>
    <w:rsid w:val="001707CF"/>
    <w:rsid w:val="00171998"/>
    <w:rsid w:val="00182E48"/>
    <w:rsid w:val="001936DE"/>
    <w:rsid w:val="00195DD6"/>
    <w:rsid w:val="001C31AC"/>
    <w:rsid w:val="001D50B9"/>
    <w:rsid w:val="001E1BA9"/>
    <w:rsid w:val="001E671C"/>
    <w:rsid w:val="00230E10"/>
    <w:rsid w:val="00233F93"/>
    <w:rsid w:val="0024136C"/>
    <w:rsid w:val="00241E33"/>
    <w:rsid w:val="002744E1"/>
    <w:rsid w:val="002819FA"/>
    <w:rsid w:val="00290024"/>
    <w:rsid w:val="002940A4"/>
    <w:rsid w:val="00296C9B"/>
    <w:rsid w:val="0029776A"/>
    <w:rsid w:val="002A2517"/>
    <w:rsid w:val="002A6598"/>
    <w:rsid w:val="002D4977"/>
    <w:rsid w:val="002D523C"/>
    <w:rsid w:val="002E465C"/>
    <w:rsid w:val="00341EA6"/>
    <w:rsid w:val="00345642"/>
    <w:rsid w:val="00347243"/>
    <w:rsid w:val="0037347A"/>
    <w:rsid w:val="00385534"/>
    <w:rsid w:val="00387649"/>
    <w:rsid w:val="003934D0"/>
    <w:rsid w:val="00393DF9"/>
    <w:rsid w:val="00397B03"/>
    <w:rsid w:val="003A214E"/>
    <w:rsid w:val="003C2E7D"/>
    <w:rsid w:val="003C7DAF"/>
    <w:rsid w:val="003D0624"/>
    <w:rsid w:val="003D555E"/>
    <w:rsid w:val="003E6EB2"/>
    <w:rsid w:val="003F267D"/>
    <w:rsid w:val="003F7736"/>
    <w:rsid w:val="00405697"/>
    <w:rsid w:val="00422148"/>
    <w:rsid w:val="0042457F"/>
    <w:rsid w:val="0043335C"/>
    <w:rsid w:val="004438F3"/>
    <w:rsid w:val="00447876"/>
    <w:rsid w:val="00465291"/>
    <w:rsid w:val="00465CA2"/>
    <w:rsid w:val="00480AF1"/>
    <w:rsid w:val="00492C71"/>
    <w:rsid w:val="004B1199"/>
    <w:rsid w:val="004B231F"/>
    <w:rsid w:val="004C0076"/>
    <w:rsid w:val="004C2F02"/>
    <w:rsid w:val="004C79A3"/>
    <w:rsid w:val="004D4C83"/>
    <w:rsid w:val="004D520C"/>
    <w:rsid w:val="004F6C0D"/>
    <w:rsid w:val="00503B9E"/>
    <w:rsid w:val="00505CFE"/>
    <w:rsid w:val="00532D9B"/>
    <w:rsid w:val="005412FA"/>
    <w:rsid w:val="00547D12"/>
    <w:rsid w:val="005574D3"/>
    <w:rsid w:val="00562292"/>
    <w:rsid w:val="0057776F"/>
    <w:rsid w:val="00585208"/>
    <w:rsid w:val="005C137E"/>
    <w:rsid w:val="005D22A4"/>
    <w:rsid w:val="005E117F"/>
    <w:rsid w:val="005F5AEA"/>
    <w:rsid w:val="005F6F6F"/>
    <w:rsid w:val="00620E88"/>
    <w:rsid w:val="00624728"/>
    <w:rsid w:val="00626EBE"/>
    <w:rsid w:val="00635C25"/>
    <w:rsid w:val="00641971"/>
    <w:rsid w:val="006506B3"/>
    <w:rsid w:val="00655E9D"/>
    <w:rsid w:val="00675232"/>
    <w:rsid w:val="00682A0E"/>
    <w:rsid w:val="00682ABD"/>
    <w:rsid w:val="006971F5"/>
    <w:rsid w:val="006A3FDD"/>
    <w:rsid w:val="006A5432"/>
    <w:rsid w:val="006A7CD0"/>
    <w:rsid w:val="006B0234"/>
    <w:rsid w:val="006C21BF"/>
    <w:rsid w:val="006E3041"/>
    <w:rsid w:val="0071200C"/>
    <w:rsid w:val="00712712"/>
    <w:rsid w:val="00720922"/>
    <w:rsid w:val="00745490"/>
    <w:rsid w:val="007475EB"/>
    <w:rsid w:val="00755CA7"/>
    <w:rsid w:val="00766C44"/>
    <w:rsid w:val="00773189"/>
    <w:rsid w:val="00773247"/>
    <w:rsid w:val="00777135"/>
    <w:rsid w:val="00785FF0"/>
    <w:rsid w:val="007A2F7F"/>
    <w:rsid w:val="007A7B42"/>
    <w:rsid w:val="007B6F55"/>
    <w:rsid w:val="007C16B8"/>
    <w:rsid w:val="007D1902"/>
    <w:rsid w:val="007D5663"/>
    <w:rsid w:val="007D5831"/>
    <w:rsid w:val="007E19A6"/>
    <w:rsid w:val="007E761A"/>
    <w:rsid w:val="007F478D"/>
    <w:rsid w:val="00802A47"/>
    <w:rsid w:val="00807CBF"/>
    <w:rsid w:val="00825BD6"/>
    <w:rsid w:val="00856AC9"/>
    <w:rsid w:val="008610A0"/>
    <w:rsid w:val="00867DDF"/>
    <w:rsid w:val="008735E5"/>
    <w:rsid w:val="00874472"/>
    <w:rsid w:val="0089262D"/>
    <w:rsid w:val="008A64BF"/>
    <w:rsid w:val="008B0A54"/>
    <w:rsid w:val="008B7DF1"/>
    <w:rsid w:val="008E1020"/>
    <w:rsid w:val="008E2AA2"/>
    <w:rsid w:val="008F42C5"/>
    <w:rsid w:val="008F7982"/>
    <w:rsid w:val="00900F9C"/>
    <w:rsid w:val="009240A3"/>
    <w:rsid w:val="00933BA9"/>
    <w:rsid w:val="00941AE9"/>
    <w:rsid w:val="009507F8"/>
    <w:rsid w:val="009564B3"/>
    <w:rsid w:val="009861BB"/>
    <w:rsid w:val="00990B86"/>
    <w:rsid w:val="009E5F20"/>
    <w:rsid w:val="009F1D85"/>
    <w:rsid w:val="009F58AC"/>
    <w:rsid w:val="00A00292"/>
    <w:rsid w:val="00A0410D"/>
    <w:rsid w:val="00A04DD2"/>
    <w:rsid w:val="00A13C74"/>
    <w:rsid w:val="00A24E25"/>
    <w:rsid w:val="00A274C8"/>
    <w:rsid w:val="00A32945"/>
    <w:rsid w:val="00A4325A"/>
    <w:rsid w:val="00A441D1"/>
    <w:rsid w:val="00A56128"/>
    <w:rsid w:val="00A66FCE"/>
    <w:rsid w:val="00A71668"/>
    <w:rsid w:val="00A82772"/>
    <w:rsid w:val="00A92503"/>
    <w:rsid w:val="00A97126"/>
    <w:rsid w:val="00AB135D"/>
    <w:rsid w:val="00AB4C40"/>
    <w:rsid w:val="00AC72B4"/>
    <w:rsid w:val="00AD465B"/>
    <w:rsid w:val="00AD5F67"/>
    <w:rsid w:val="00AE2CA2"/>
    <w:rsid w:val="00B14EDE"/>
    <w:rsid w:val="00B16C0F"/>
    <w:rsid w:val="00B2016B"/>
    <w:rsid w:val="00B346B4"/>
    <w:rsid w:val="00B41342"/>
    <w:rsid w:val="00B467DE"/>
    <w:rsid w:val="00B561BC"/>
    <w:rsid w:val="00B656D8"/>
    <w:rsid w:val="00B67C7A"/>
    <w:rsid w:val="00B74E78"/>
    <w:rsid w:val="00B766F1"/>
    <w:rsid w:val="00B77992"/>
    <w:rsid w:val="00B83355"/>
    <w:rsid w:val="00B83358"/>
    <w:rsid w:val="00BA17E4"/>
    <w:rsid w:val="00BB0C29"/>
    <w:rsid w:val="00BB4C4D"/>
    <w:rsid w:val="00BB6DC5"/>
    <w:rsid w:val="00BC12CE"/>
    <w:rsid w:val="00BC592D"/>
    <w:rsid w:val="00BC75DA"/>
    <w:rsid w:val="00BD7D96"/>
    <w:rsid w:val="00BE78C7"/>
    <w:rsid w:val="00BE78F3"/>
    <w:rsid w:val="00C0270D"/>
    <w:rsid w:val="00C06CCE"/>
    <w:rsid w:val="00C22CE8"/>
    <w:rsid w:val="00C24CEB"/>
    <w:rsid w:val="00C31E61"/>
    <w:rsid w:val="00C33091"/>
    <w:rsid w:val="00C338FF"/>
    <w:rsid w:val="00C36840"/>
    <w:rsid w:val="00C44AAB"/>
    <w:rsid w:val="00C50A38"/>
    <w:rsid w:val="00C61F08"/>
    <w:rsid w:val="00C65EA5"/>
    <w:rsid w:val="00C71BB4"/>
    <w:rsid w:val="00C759C6"/>
    <w:rsid w:val="00C91DE7"/>
    <w:rsid w:val="00CC5BE7"/>
    <w:rsid w:val="00CE1CD4"/>
    <w:rsid w:val="00CE53C1"/>
    <w:rsid w:val="00CE7243"/>
    <w:rsid w:val="00CF188E"/>
    <w:rsid w:val="00D01615"/>
    <w:rsid w:val="00D270B3"/>
    <w:rsid w:val="00D36086"/>
    <w:rsid w:val="00D55500"/>
    <w:rsid w:val="00D55C8A"/>
    <w:rsid w:val="00D80968"/>
    <w:rsid w:val="00D8475B"/>
    <w:rsid w:val="00D96D9A"/>
    <w:rsid w:val="00DB1745"/>
    <w:rsid w:val="00DD0D01"/>
    <w:rsid w:val="00DD32C5"/>
    <w:rsid w:val="00DD43DC"/>
    <w:rsid w:val="00DD5F0F"/>
    <w:rsid w:val="00DD77BD"/>
    <w:rsid w:val="00DF107F"/>
    <w:rsid w:val="00DF5666"/>
    <w:rsid w:val="00E016AF"/>
    <w:rsid w:val="00E03A3E"/>
    <w:rsid w:val="00E13759"/>
    <w:rsid w:val="00E147A8"/>
    <w:rsid w:val="00E14BE7"/>
    <w:rsid w:val="00E172B8"/>
    <w:rsid w:val="00E401AF"/>
    <w:rsid w:val="00E7252F"/>
    <w:rsid w:val="00E744CB"/>
    <w:rsid w:val="00E7606C"/>
    <w:rsid w:val="00E8236B"/>
    <w:rsid w:val="00E919DB"/>
    <w:rsid w:val="00E94D48"/>
    <w:rsid w:val="00E97A00"/>
    <w:rsid w:val="00EB59E8"/>
    <w:rsid w:val="00ED672B"/>
    <w:rsid w:val="00EF5B80"/>
    <w:rsid w:val="00F01CE1"/>
    <w:rsid w:val="00F03F35"/>
    <w:rsid w:val="00F04C6C"/>
    <w:rsid w:val="00F24A0D"/>
    <w:rsid w:val="00F36145"/>
    <w:rsid w:val="00F36343"/>
    <w:rsid w:val="00F36451"/>
    <w:rsid w:val="00F47A75"/>
    <w:rsid w:val="00F510E4"/>
    <w:rsid w:val="00F54786"/>
    <w:rsid w:val="00F561DF"/>
    <w:rsid w:val="00F57032"/>
    <w:rsid w:val="00F67226"/>
    <w:rsid w:val="00F852A8"/>
    <w:rsid w:val="00FA4AD0"/>
    <w:rsid w:val="00FB14EF"/>
    <w:rsid w:val="00FC12F1"/>
    <w:rsid w:val="00FC60DE"/>
    <w:rsid w:val="00FD09F3"/>
    <w:rsid w:val="00FD1519"/>
    <w:rsid w:val="00FD1699"/>
    <w:rsid w:val="00FD239E"/>
    <w:rsid w:val="00FE3440"/>
    <w:rsid w:val="00FF22DC"/>
    <w:rsid w:val="00FF3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85CCC"/>
  <w15:docId w15:val="{2D360978-7F95-4A42-ADD8-B3164B283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734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734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85FF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47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7347A"/>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785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5FF0"/>
  </w:style>
  <w:style w:type="paragraph" w:styleId="Footer">
    <w:name w:val="footer"/>
    <w:basedOn w:val="Normal"/>
    <w:link w:val="FooterChar"/>
    <w:uiPriority w:val="99"/>
    <w:unhideWhenUsed/>
    <w:rsid w:val="00785F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5FF0"/>
  </w:style>
  <w:style w:type="paragraph" w:styleId="BalloonText">
    <w:name w:val="Balloon Text"/>
    <w:basedOn w:val="Normal"/>
    <w:link w:val="BalloonTextChar"/>
    <w:uiPriority w:val="99"/>
    <w:semiHidden/>
    <w:unhideWhenUsed/>
    <w:rsid w:val="00785F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FF0"/>
    <w:rPr>
      <w:rFonts w:ascii="Tahoma" w:hAnsi="Tahoma" w:cs="Tahoma"/>
      <w:sz w:val="16"/>
      <w:szCs w:val="16"/>
    </w:rPr>
  </w:style>
  <w:style w:type="paragraph" w:styleId="Title">
    <w:name w:val="Title"/>
    <w:basedOn w:val="Normal"/>
    <w:next w:val="Normal"/>
    <w:link w:val="TitleChar"/>
    <w:uiPriority w:val="10"/>
    <w:qFormat/>
    <w:rsid w:val="00785F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85FF0"/>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785FF0"/>
    <w:rPr>
      <w:rFonts w:asciiTheme="majorHAnsi" w:eastAsiaTheme="majorEastAsia" w:hAnsiTheme="majorHAnsi" w:cstheme="majorBidi"/>
      <w:b/>
      <w:bCs/>
      <w:color w:val="4F81BD" w:themeColor="accent1"/>
    </w:rPr>
  </w:style>
  <w:style w:type="table" w:styleId="TableGrid">
    <w:name w:val="Table Grid"/>
    <w:basedOn w:val="TableNormal"/>
    <w:uiPriority w:val="59"/>
    <w:rsid w:val="00785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3">
    <w:name w:val="Medium Grid 3 Accent 3"/>
    <w:basedOn w:val="TableNormal"/>
    <w:uiPriority w:val="69"/>
    <w:rsid w:val="00785FF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olorfulShading-Accent3">
    <w:name w:val="Colorful Shading Accent 3"/>
    <w:basedOn w:val="TableNormal"/>
    <w:uiPriority w:val="71"/>
    <w:rsid w:val="00785FF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paragraph" w:styleId="ListParagraph">
    <w:name w:val="List Paragraph"/>
    <w:basedOn w:val="Normal"/>
    <w:uiPriority w:val="34"/>
    <w:qFormat/>
    <w:rsid w:val="007F478D"/>
    <w:pPr>
      <w:ind w:left="720"/>
      <w:contextualSpacing/>
    </w:pPr>
  </w:style>
  <w:style w:type="table" w:styleId="ColorfulShading-Accent5">
    <w:name w:val="Colorful Shading Accent 5"/>
    <w:basedOn w:val="TableNormal"/>
    <w:uiPriority w:val="71"/>
    <w:rsid w:val="00C06CCE"/>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Grid-Accent1">
    <w:name w:val="Colorful Grid Accent 1"/>
    <w:basedOn w:val="TableNormal"/>
    <w:uiPriority w:val="73"/>
    <w:rsid w:val="00C06CC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DefaultParagraphFont"/>
    <w:uiPriority w:val="99"/>
    <w:unhideWhenUsed/>
    <w:rsid w:val="00C36840"/>
    <w:rPr>
      <w:color w:val="0000FF" w:themeColor="hyperlink"/>
      <w:u w:val="single"/>
    </w:rPr>
  </w:style>
  <w:style w:type="character" w:styleId="CommentReference">
    <w:name w:val="annotation reference"/>
    <w:basedOn w:val="DefaultParagraphFont"/>
    <w:uiPriority w:val="99"/>
    <w:semiHidden/>
    <w:unhideWhenUsed/>
    <w:rsid w:val="00E94D48"/>
    <w:rPr>
      <w:sz w:val="16"/>
      <w:szCs w:val="16"/>
    </w:rPr>
  </w:style>
  <w:style w:type="paragraph" w:styleId="CommentText">
    <w:name w:val="annotation text"/>
    <w:basedOn w:val="Normal"/>
    <w:link w:val="CommentTextChar"/>
    <w:uiPriority w:val="99"/>
    <w:semiHidden/>
    <w:unhideWhenUsed/>
    <w:rsid w:val="00E94D48"/>
    <w:pPr>
      <w:spacing w:line="240" w:lineRule="auto"/>
    </w:pPr>
    <w:rPr>
      <w:sz w:val="20"/>
      <w:szCs w:val="20"/>
    </w:rPr>
  </w:style>
  <w:style w:type="character" w:customStyle="1" w:styleId="CommentTextChar">
    <w:name w:val="Comment Text Char"/>
    <w:basedOn w:val="DefaultParagraphFont"/>
    <w:link w:val="CommentText"/>
    <w:uiPriority w:val="99"/>
    <w:semiHidden/>
    <w:rsid w:val="00E94D48"/>
    <w:rPr>
      <w:sz w:val="20"/>
      <w:szCs w:val="20"/>
    </w:rPr>
  </w:style>
  <w:style w:type="paragraph" w:styleId="CommentSubject">
    <w:name w:val="annotation subject"/>
    <w:basedOn w:val="CommentText"/>
    <w:next w:val="CommentText"/>
    <w:link w:val="CommentSubjectChar"/>
    <w:uiPriority w:val="99"/>
    <w:semiHidden/>
    <w:unhideWhenUsed/>
    <w:rsid w:val="00E94D48"/>
    <w:rPr>
      <w:b/>
      <w:bCs/>
    </w:rPr>
  </w:style>
  <w:style w:type="character" w:customStyle="1" w:styleId="CommentSubjectChar">
    <w:name w:val="Comment Subject Char"/>
    <w:basedOn w:val="CommentTextChar"/>
    <w:link w:val="CommentSubject"/>
    <w:uiPriority w:val="99"/>
    <w:semiHidden/>
    <w:rsid w:val="00E94D48"/>
    <w:rPr>
      <w:b/>
      <w:bCs/>
      <w:sz w:val="20"/>
      <w:szCs w:val="20"/>
    </w:rPr>
  </w:style>
  <w:style w:type="paragraph" w:customStyle="1" w:styleId="BPBcontent">
    <w:name w:val="BP B content"/>
    <w:basedOn w:val="Normal"/>
    <w:rsid w:val="00E7252F"/>
    <w:pPr>
      <w:tabs>
        <w:tab w:val="right" w:pos="8460"/>
      </w:tabs>
      <w:spacing w:after="160" w:line="240" w:lineRule="auto"/>
    </w:pPr>
    <w:rPr>
      <w:rFonts w:ascii="Arial" w:eastAsia="MS Mincho" w:hAnsi="Arial" w:cs="Arial"/>
      <w:szCs w:val="24"/>
    </w:rPr>
  </w:style>
  <w:style w:type="paragraph" w:customStyle="1" w:styleId="Default">
    <w:name w:val="Default"/>
    <w:rsid w:val="00626EBE"/>
    <w:pPr>
      <w:autoSpaceDE w:val="0"/>
      <w:autoSpaceDN w:val="0"/>
      <w:adjustRightInd w:val="0"/>
      <w:spacing w:after="0" w:line="240" w:lineRule="auto"/>
    </w:pPr>
    <w:rPr>
      <w:rFonts w:ascii="Calibri" w:eastAsiaTheme="minorHAnsi" w:hAnsi="Calibri" w:cs="Calibri"/>
      <w:color w:val="000000"/>
      <w:sz w:val="24"/>
      <w:szCs w:val="24"/>
    </w:rPr>
  </w:style>
  <w:style w:type="character" w:styleId="Strong">
    <w:name w:val="Strong"/>
    <w:basedOn w:val="DefaultParagraphFont"/>
    <w:uiPriority w:val="22"/>
    <w:qFormat/>
    <w:rsid w:val="00033DED"/>
    <w:rPr>
      <w:b/>
      <w:bCs/>
    </w:rPr>
  </w:style>
  <w:style w:type="paragraph" w:styleId="NoSpacing">
    <w:name w:val="No Spacing"/>
    <w:uiPriority w:val="1"/>
    <w:qFormat/>
    <w:rsid w:val="00E016AF"/>
    <w:pPr>
      <w:spacing w:after="0" w:line="240" w:lineRule="auto"/>
    </w:pPr>
  </w:style>
  <w:style w:type="character" w:styleId="FollowedHyperlink">
    <w:name w:val="FollowedHyperlink"/>
    <w:basedOn w:val="DefaultParagraphFont"/>
    <w:uiPriority w:val="99"/>
    <w:semiHidden/>
    <w:unhideWhenUsed/>
    <w:rsid w:val="00900F9C"/>
    <w:rPr>
      <w:color w:val="800080" w:themeColor="followedHyperlink"/>
      <w:u w:val="single"/>
    </w:rPr>
  </w:style>
  <w:style w:type="table" w:customStyle="1" w:styleId="TableGrid1">
    <w:name w:val="Table Grid1"/>
    <w:basedOn w:val="TableNormal"/>
    <w:next w:val="TableGrid"/>
    <w:uiPriority w:val="39"/>
    <w:rsid w:val="001420A4"/>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96D9A"/>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B41342"/>
    <w:pPr>
      <w:spacing w:after="0" w:line="240" w:lineRule="auto"/>
      <w:jc w:val="center"/>
    </w:pPr>
    <w:rPr>
      <w:rFonts w:ascii="Open Sans" w:eastAsia="Calibri" w:hAnsi="Open Sans"/>
      <w:sz w:val="3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E8236B"/>
    <w:pPr>
      <w:spacing w:after="0" w:line="240" w:lineRule="auto"/>
      <w:jc w:val="center"/>
    </w:pPr>
    <w:rPr>
      <w:rFonts w:ascii="Open Sans" w:eastAsia="Calibri" w:hAnsi="Open Sans"/>
      <w:sz w:val="3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92503"/>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D0D01"/>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45490"/>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E1CD4"/>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0029">
      <w:bodyDiv w:val="1"/>
      <w:marLeft w:val="0"/>
      <w:marRight w:val="0"/>
      <w:marTop w:val="0"/>
      <w:marBottom w:val="0"/>
      <w:divBdr>
        <w:top w:val="none" w:sz="0" w:space="0" w:color="auto"/>
        <w:left w:val="none" w:sz="0" w:space="0" w:color="auto"/>
        <w:bottom w:val="none" w:sz="0" w:space="0" w:color="auto"/>
        <w:right w:val="none" w:sz="0" w:space="0" w:color="auto"/>
      </w:divBdr>
    </w:div>
    <w:div w:id="64956280">
      <w:bodyDiv w:val="1"/>
      <w:marLeft w:val="0"/>
      <w:marRight w:val="0"/>
      <w:marTop w:val="0"/>
      <w:marBottom w:val="0"/>
      <w:divBdr>
        <w:top w:val="none" w:sz="0" w:space="0" w:color="auto"/>
        <w:left w:val="none" w:sz="0" w:space="0" w:color="auto"/>
        <w:bottom w:val="none" w:sz="0" w:space="0" w:color="auto"/>
        <w:right w:val="none" w:sz="0" w:space="0" w:color="auto"/>
      </w:divBdr>
    </w:div>
    <w:div w:id="675228553">
      <w:bodyDiv w:val="1"/>
      <w:marLeft w:val="0"/>
      <w:marRight w:val="0"/>
      <w:marTop w:val="0"/>
      <w:marBottom w:val="0"/>
      <w:divBdr>
        <w:top w:val="none" w:sz="0" w:space="0" w:color="auto"/>
        <w:left w:val="none" w:sz="0" w:space="0" w:color="auto"/>
        <w:bottom w:val="none" w:sz="0" w:space="0" w:color="auto"/>
        <w:right w:val="none" w:sz="0" w:space="0" w:color="auto"/>
      </w:divBdr>
    </w:div>
    <w:div w:id="764152354">
      <w:bodyDiv w:val="1"/>
      <w:marLeft w:val="0"/>
      <w:marRight w:val="0"/>
      <w:marTop w:val="0"/>
      <w:marBottom w:val="0"/>
      <w:divBdr>
        <w:top w:val="none" w:sz="0" w:space="0" w:color="auto"/>
        <w:left w:val="none" w:sz="0" w:space="0" w:color="auto"/>
        <w:bottom w:val="none" w:sz="0" w:space="0" w:color="auto"/>
        <w:right w:val="none" w:sz="0" w:space="0" w:color="auto"/>
      </w:divBdr>
    </w:div>
    <w:div w:id="1038042280">
      <w:bodyDiv w:val="1"/>
      <w:marLeft w:val="0"/>
      <w:marRight w:val="0"/>
      <w:marTop w:val="0"/>
      <w:marBottom w:val="0"/>
      <w:divBdr>
        <w:top w:val="none" w:sz="0" w:space="0" w:color="auto"/>
        <w:left w:val="none" w:sz="0" w:space="0" w:color="auto"/>
        <w:bottom w:val="none" w:sz="0" w:space="0" w:color="auto"/>
        <w:right w:val="none" w:sz="0" w:space="0" w:color="auto"/>
      </w:divBdr>
    </w:div>
    <w:div w:id="1733889581">
      <w:bodyDiv w:val="1"/>
      <w:marLeft w:val="0"/>
      <w:marRight w:val="0"/>
      <w:marTop w:val="0"/>
      <w:marBottom w:val="0"/>
      <w:divBdr>
        <w:top w:val="none" w:sz="0" w:space="0" w:color="auto"/>
        <w:left w:val="none" w:sz="0" w:space="0" w:color="auto"/>
        <w:bottom w:val="none" w:sz="0" w:space="0" w:color="auto"/>
        <w:right w:val="none" w:sz="0" w:space="0" w:color="auto"/>
      </w:divBdr>
    </w:div>
    <w:div w:id="1812669992">
      <w:bodyDiv w:val="1"/>
      <w:marLeft w:val="0"/>
      <w:marRight w:val="0"/>
      <w:marTop w:val="0"/>
      <w:marBottom w:val="0"/>
      <w:divBdr>
        <w:top w:val="none" w:sz="0" w:space="0" w:color="auto"/>
        <w:left w:val="none" w:sz="0" w:space="0" w:color="auto"/>
        <w:bottom w:val="none" w:sz="0" w:space="0" w:color="auto"/>
        <w:right w:val="none" w:sz="0" w:space="0" w:color="auto"/>
      </w:divBdr>
    </w:div>
    <w:div w:id="1862472236">
      <w:bodyDiv w:val="1"/>
      <w:marLeft w:val="0"/>
      <w:marRight w:val="0"/>
      <w:marTop w:val="0"/>
      <w:marBottom w:val="0"/>
      <w:divBdr>
        <w:top w:val="none" w:sz="0" w:space="0" w:color="auto"/>
        <w:left w:val="none" w:sz="0" w:space="0" w:color="auto"/>
        <w:bottom w:val="none" w:sz="0" w:space="0" w:color="auto"/>
        <w:right w:val="none" w:sz="0" w:space="0" w:color="auto"/>
      </w:divBdr>
    </w:div>
    <w:div w:id="213984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26FFD-EEC0-477E-B0F4-B1A84546B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924</Words>
  <Characters>5270</Characters>
  <Application>Microsoft Office Word</Application>
  <DocSecurity>8</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Casey Haugner</dc:creator>
  <cp:lastModifiedBy>Alison Gauld</cp:lastModifiedBy>
  <cp:revision>4</cp:revision>
  <cp:lastPrinted>2016-07-14T19:11:00Z</cp:lastPrinted>
  <dcterms:created xsi:type="dcterms:W3CDTF">2018-07-03T20:26:00Z</dcterms:created>
  <dcterms:modified xsi:type="dcterms:W3CDTF">2018-07-16T20:11:00Z</dcterms:modified>
</cp:coreProperties>
</file>